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06A57" w14:textId="04F02F0B" w:rsidR="008E3AC6" w:rsidRDefault="008E3AC6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96369" w14:textId="77777777" w:rsidR="00716F60" w:rsidRDefault="00716F60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8F9D8" w14:textId="517FB61A" w:rsidR="00035EE7" w:rsidRPr="0002367F" w:rsidRDefault="00046389" w:rsidP="00035EE7">
      <w:pPr>
        <w:pStyle w:val="BodyTex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FOURTH </w:t>
      </w:r>
      <w:r w:rsidR="00035EE7" w:rsidRPr="0002367F">
        <w:rPr>
          <w:sz w:val="26"/>
          <w:szCs w:val="26"/>
        </w:rPr>
        <w:t>SEMESTER</w:t>
      </w:r>
      <w:r w:rsidR="00035EE7" w:rsidRPr="0002367F">
        <w:rPr>
          <w:spacing w:val="8"/>
          <w:sz w:val="26"/>
          <w:szCs w:val="26"/>
        </w:rPr>
        <w:t xml:space="preserve"> </w:t>
      </w:r>
      <w:r w:rsidR="00035EE7" w:rsidRPr="0002367F">
        <w:rPr>
          <w:sz w:val="26"/>
          <w:szCs w:val="26"/>
        </w:rPr>
        <w:t>M.A.</w:t>
      </w:r>
      <w:r w:rsidR="00035EE7" w:rsidRPr="0002367F">
        <w:rPr>
          <w:spacing w:val="9"/>
          <w:sz w:val="26"/>
          <w:szCs w:val="26"/>
        </w:rPr>
        <w:t xml:space="preserve"> </w:t>
      </w:r>
      <w:r w:rsidR="003E32B7" w:rsidRPr="0002367F">
        <w:rPr>
          <w:sz w:val="26"/>
          <w:szCs w:val="26"/>
        </w:rPr>
        <w:t>SOCIOLOGY</w:t>
      </w:r>
      <w:r w:rsidR="00035EE7" w:rsidRPr="0002367F">
        <w:rPr>
          <w:spacing w:val="8"/>
          <w:sz w:val="26"/>
          <w:szCs w:val="26"/>
        </w:rPr>
        <w:t xml:space="preserve"> </w:t>
      </w:r>
      <w:r w:rsidR="00900333">
        <w:rPr>
          <w:spacing w:val="8"/>
          <w:sz w:val="26"/>
          <w:szCs w:val="26"/>
        </w:rPr>
        <w:t xml:space="preserve">(REGULAR) </w:t>
      </w:r>
      <w:r w:rsidR="00035EE7" w:rsidRPr="0002367F">
        <w:rPr>
          <w:sz w:val="26"/>
          <w:szCs w:val="26"/>
        </w:rPr>
        <w:t>EXAMINATION,</w:t>
      </w:r>
      <w:r w:rsidR="00035EE7" w:rsidRPr="0002367F">
        <w:rPr>
          <w:spacing w:val="8"/>
          <w:sz w:val="26"/>
          <w:szCs w:val="26"/>
        </w:rPr>
        <w:t xml:space="preserve"> </w:t>
      </w:r>
      <w:r>
        <w:rPr>
          <w:spacing w:val="8"/>
          <w:sz w:val="26"/>
          <w:szCs w:val="26"/>
        </w:rPr>
        <w:t xml:space="preserve">JUNE </w:t>
      </w:r>
      <w:r w:rsidR="00035EE7" w:rsidRPr="0002367F">
        <w:rPr>
          <w:spacing w:val="-4"/>
          <w:sz w:val="26"/>
          <w:szCs w:val="26"/>
        </w:rPr>
        <w:t>202</w:t>
      </w:r>
      <w:r>
        <w:rPr>
          <w:spacing w:val="-4"/>
          <w:sz w:val="26"/>
          <w:szCs w:val="26"/>
        </w:rPr>
        <w:t>6</w:t>
      </w:r>
    </w:p>
    <w:p w14:paraId="0D557D48" w14:textId="515842E0" w:rsidR="00035EE7" w:rsidRDefault="00035EE7" w:rsidP="00035EE7">
      <w:pPr>
        <w:pStyle w:val="BodyText"/>
        <w:spacing w:before="52"/>
        <w:jc w:val="center"/>
        <w:rPr>
          <w:spacing w:val="-2"/>
          <w:sz w:val="26"/>
          <w:szCs w:val="26"/>
        </w:rPr>
      </w:pPr>
      <w:r w:rsidRPr="0002367F">
        <w:rPr>
          <w:sz w:val="26"/>
          <w:szCs w:val="26"/>
        </w:rPr>
        <w:t>(2024</w:t>
      </w:r>
      <w:r w:rsidRPr="0002367F">
        <w:rPr>
          <w:spacing w:val="-8"/>
          <w:sz w:val="26"/>
          <w:szCs w:val="26"/>
        </w:rPr>
        <w:t xml:space="preserve"> </w:t>
      </w:r>
      <w:r w:rsidRPr="0002367F">
        <w:rPr>
          <w:spacing w:val="-2"/>
          <w:sz w:val="26"/>
          <w:szCs w:val="26"/>
        </w:rPr>
        <w:t>Admissions)</w:t>
      </w:r>
    </w:p>
    <w:p w14:paraId="23B3F446" w14:textId="53775F47" w:rsidR="00035EE7" w:rsidRDefault="00035EE7" w:rsidP="00035EE7">
      <w:pPr>
        <w:spacing w:before="102"/>
        <w:rPr>
          <w:b/>
          <w:sz w:val="2"/>
          <w:szCs w:val="2"/>
        </w:rPr>
      </w:pPr>
    </w:p>
    <w:p w14:paraId="258F001C" w14:textId="77777777" w:rsidR="00716F60" w:rsidRPr="00035EE7" w:rsidRDefault="00716F60" w:rsidP="00035EE7">
      <w:pPr>
        <w:spacing w:before="102"/>
        <w:rPr>
          <w:b/>
          <w:sz w:val="2"/>
          <w:szCs w:val="2"/>
        </w:rPr>
      </w:pPr>
    </w:p>
    <w:p w14:paraId="49AEE5FB" w14:textId="0C3ECA85" w:rsidR="00035EE7" w:rsidRDefault="00035EE7" w:rsidP="00035EE7">
      <w:pPr>
        <w:pStyle w:val="BodyText"/>
        <w:jc w:val="center"/>
      </w:pPr>
      <w:r w:rsidRPr="0002367F">
        <w:rPr>
          <w:sz w:val="26"/>
          <w:szCs w:val="26"/>
        </w:rPr>
        <w:t>SO</w:t>
      </w:r>
      <w:r w:rsidRPr="0002367F">
        <w:rPr>
          <w:spacing w:val="3"/>
          <w:sz w:val="26"/>
          <w:szCs w:val="26"/>
        </w:rPr>
        <w:t xml:space="preserve"> </w:t>
      </w:r>
      <w:proofErr w:type="gramStart"/>
      <w:r w:rsidRPr="0002367F">
        <w:rPr>
          <w:sz w:val="26"/>
          <w:szCs w:val="26"/>
        </w:rPr>
        <w:t>5</w:t>
      </w:r>
      <w:r w:rsidR="00046389">
        <w:rPr>
          <w:sz w:val="26"/>
          <w:szCs w:val="26"/>
        </w:rPr>
        <w:t>4</w:t>
      </w:r>
      <w:r w:rsidR="00031855">
        <w:rPr>
          <w:sz w:val="26"/>
          <w:szCs w:val="26"/>
        </w:rPr>
        <w:t>2</w:t>
      </w:r>
      <w:r w:rsidR="00C64E99">
        <w:rPr>
          <w:sz w:val="26"/>
          <w:szCs w:val="26"/>
        </w:rPr>
        <w:t xml:space="preserve"> </w:t>
      </w:r>
      <w:r w:rsidRPr="0002367F">
        <w:rPr>
          <w:sz w:val="26"/>
          <w:szCs w:val="26"/>
        </w:rPr>
        <w:t>:</w:t>
      </w:r>
      <w:proofErr w:type="gramEnd"/>
      <w:r w:rsidRPr="0002367F">
        <w:rPr>
          <w:spacing w:val="4"/>
          <w:sz w:val="26"/>
          <w:szCs w:val="26"/>
        </w:rPr>
        <w:t xml:space="preserve"> </w:t>
      </w:r>
      <w:r w:rsidR="00FD3733">
        <w:rPr>
          <w:spacing w:val="4"/>
          <w:sz w:val="26"/>
          <w:szCs w:val="26"/>
        </w:rPr>
        <w:t xml:space="preserve"> </w:t>
      </w:r>
      <w:r w:rsidR="00031855">
        <w:rPr>
          <w:spacing w:val="4"/>
          <w:sz w:val="26"/>
          <w:szCs w:val="26"/>
        </w:rPr>
        <w:t>GENDER AND SOCIETY</w:t>
      </w:r>
      <w:r w:rsidR="00C64E99" w:rsidRPr="007F5CB0">
        <w:t xml:space="preserve"> </w:t>
      </w:r>
    </w:p>
    <w:p w14:paraId="67DAD33F" w14:textId="77777777" w:rsidR="008E3AC6" w:rsidRPr="0002367F" w:rsidRDefault="008E3AC6" w:rsidP="00035EE7">
      <w:pPr>
        <w:pStyle w:val="BodyText"/>
        <w:jc w:val="center"/>
        <w:rPr>
          <w:sz w:val="26"/>
          <w:szCs w:val="26"/>
        </w:rPr>
      </w:pPr>
    </w:p>
    <w:p w14:paraId="08658083" w14:textId="77777777" w:rsidR="001D4F55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3C50E" w14:textId="77777777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39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1134"/>
        <w:gridCol w:w="993"/>
      </w:tblGrid>
      <w:tr w:rsidR="003E6653" w:rsidRPr="000E005F" w14:paraId="602C4AD8" w14:textId="77777777" w:rsidTr="003E181F">
        <w:trPr>
          <w:trHeight w:val="743"/>
        </w:trPr>
        <w:tc>
          <w:tcPr>
            <w:tcW w:w="567" w:type="dxa"/>
            <w:vAlign w:val="center"/>
          </w:tcPr>
          <w:p w14:paraId="61BCB44A" w14:textId="3ABC13F6" w:rsidR="003E6653" w:rsidRPr="00716F60" w:rsidRDefault="003E6653" w:rsidP="003E181F">
            <w:pPr>
              <w:pStyle w:val="TableParagraph"/>
              <w:spacing w:before="60" w:after="60"/>
              <w:ind w:left="0"/>
              <w:jc w:val="center"/>
              <w:rPr>
                <w:b/>
                <w:spacing w:val="-10"/>
              </w:rPr>
            </w:pPr>
            <w:r w:rsidRPr="00716F60">
              <w:rPr>
                <w:b/>
                <w:spacing w:val="-5"/>
              </w:rPr>
              <w:t>Nos</w:t>
            </w:r>
            <w:r w:rsidR="006B62CA" w:rsidRPr="00716F6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F5D606A" w14:textId="26A88F02" w:rsidR="003E6653" w:rsidRPr="00716F60" w:rsidRDefault="003E6653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b/>
              </w:rPr>
              <w:t>Part</w:t>
            </w:r>
            <w:r w:rsidRPr="00716F60">
              <w:rPr>
                <w:b/>
                <w:spacing w:val="-14"/>
              </w:rPr>
              <w:t xml:space="preserve"> </w:t>
            </w:r>
            <w:r w:rsidRPr="00716F60">
              <w:rPr>
                <w:b/>
              </w:rPr>
              <w:t>A:</w:t>
            </w:r>
            <w:r w:rsidRPr="00716F60">
              <w:rPr>
                <w:b/>
                <w:spacing w:val="-14"/>
              </w:rPr>
              <w:t xml:space="preserve"> </w:t>
            </w:r>
            <w:r w:rsidRPr="00716F60">
              <w:rPr>
                <w:b/>
              </w:rPr>
              <w:t>Answer</w:t>
            </w:r>
            <w:r w:rsidRPr="00716F60">
              <w:rPr>
                <w:b/>
                <w:spacing w:val="-17"/>
              </w:rPr>
              <w:t xml:space="preserve"> </w:t>
            </w:r>
            <w:r w:rsidRPr="00716F60">
              <w:rPr>
                <w:b/>
              </w:rPr>
              <w:t>ALL</w:t>
            </w:r>
            <w:r w:rsidRPr="00716F60">
              <w:rPr>
                <w:b/>
                <w:spacing w:val="-14"/>
              </w:rPr>
              <w:t xml:space="preserve"> </w:t>
            </w:r>
            <w:r w:rsidRPr="00716F60">
              <w:rPr>
                <w:b/>
              </w:rPr>
              <w:t>Questions</w:t>
            </w:r>
            <w:r w:rsidRPr="00716F60">
              <w:rPr>
                <w:b/>
                <w:spacing w:val="-13"/>
              </w:rPr>
              <w:t xml:space="preserve"> </w:t>
            </w:r>
            <w:r w:rsidRPr="00716F60">
              <w:rPr>
                <w:b/>
              </w:rPr>
              <w:t>(Multiple</w:t>
            </w:r>
            <w:r w:rsidRPr="00716F60">
              <w:rPr>
                <w:b/>
                <w:spacing w:val="-14"/>
              </w:rPr>
              <w:t xml:space="preserve"> </w:t>
            </w:r>
            <w:r w:rsidRPr="00716F60">
              <w:rPr>
                <w:b/>
              </w:rPr>
              <w:t>choice</w:t>
            </w:r>
            <w:r w:rsidRPr="00716F60">
              <w:rPr>
                <w:b/>
                <w:spacing w:val="-14"/>
              </w:rPr>
              <w:t xml:space="preserve"> </w:t>
            </w:r>
            <w:r w:rsidRPr="00716F60">
              <w:rPr>
                <w:b/>
              </w:rPr>
              <w:t>questions)</w:t>
            </w:r>
            <w:r w:rsidR="003E32B7" w:rsidRPr="00716F60">
              <w:rPr>
                <w:b/>
              </w:rPr>
              <w:t xml:space="preserve">.  </w:t>
            </w:r>
            <w:r w:rsidRPr="00716F60">
              <w:rPr>
                <w:b/>
              </w:rPr>
              <w:t>Each question carries 1 mark</w:t>
            </w:r>
            <w:r w:rsidR="00AB29BB" w:rsidRPr="00716F60">
              <w:rPr>
                <w:b/>
              </w:rPr>
              <w:t>.</w:t>
            </w:r>
          </w:p>
        </w:tc>
        <w:tc>
          <w:tcPr>
            <w:tcW w:w="1134" w:type="dxa"/>
          </w:tcPr>
          <w:p w14:paraId="5C487AB4" w14:textId="1B2C1584" w:rsidR="003E6653" w:rsidRPr="00716F60" w:rsidRDefault="003E6653" w:rsidP="00716F60">
            <w:pPr>
              <w:pStyle w:val="TableParagraph"/>
              <w:spacing w:before="60" w:after="60"/>
              <w:ind w:left="141"/>
              <w:rPr>
                <w:b/>
              </w:rPr>
            </w:pPr>
            <w:r w:rsidRPr="00716F60">
              <w:rPr>
                <w:b/>
                <w:spacing w:val="-2"/>
              </w:rPr>
              <w:t xml:space="preserve">Course </w:t>
            </w:r>
            <w:r w:rsidRPr="00716F60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63982E12" w14:textId="05422C9E" w:rsidR="003E6653" w:rsidRPr="00716F60" w:rsidRDefault="003E6653" w:rsidP="00716F60">
            <w:pPr>
              <w:pStyle w:val="TableParagraph"/>
              <w:spacing w:before="60" w:after="60"/>
              <w:ind w:left="140" w:right="25"/>
              <w:rPr>
                <w:b/>
              </w:rPr>
            </w:pPr>
            <w:r w:rsidRPr="00716F60">
              <w:rPr>
                <w:b/>
                <w:spacing w:val="-2"/>
              </w:rPr>
              <w:t>Bloom's Level</w:t>
            </w:r>
          </w:p>
        </w:tc>
      </w:tr>
      <w:tr w:rsidR="00031855" w:rsidRPr="000E005F" w14:paraId="506EF589" w14:textId="77777777" w:rsidTr="003E181F">
        <w:trPr>
          <w:trHeight w:val="743"/>
        </w:trPr>
        <w:tc>
          <w:tcPr>
            <w:tcW w:w="567" w:type="dxa"/>
            <w:vAlign w:val="center"/>
          </w:tcPr>
          <w:p w14:paraId="0A2E1224" w14:textId="33A24310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  <w:spacing w:val="-10"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5479DDA4" w14:textId="593AADFF" w:rsidR="00031855" w:rsidRPr="00716F60" w:rsidRDefault="00031855" w:rsidP="004E11F0">
            <w:pPr>
              <w:spacing w:before="60" w:after="0"/>
              <w:ind w:left="140" w:right="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F60">
              <w:rPr>
                <w:rFonts w:ascii="Times New Roman" w:hAnsi="Times New Roman" w:cs="Times New Roman"/>
                <w:color w:val="000000"/>
              </w:rPr>
              <w:t>Describe the role of prenatal hormones in shaping sexual orientation as argued in biological theories.</w:t>
            </w:r>
          </w:p>
          <w:p w14:paraId="3B320054" w14:textId="2FE79FF6" w:rsidR="005A7DE4" w:rsidRPr="00716F60" w:rsidRDefault="005A7DE4" w:rsidP="004E11F0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716F60">
              <w:rPr>
                <w:rFonts w:ascii="Times New Roman" w:hAnsi="Times New Roman" w:cs="Times New Roman"/>
              </w:rPr>
              <w:t xml:space="preserve">(A) </w:t>
            </w:r>
            <w:r w:rsidRPr="00716F60">
              <w:rPr>
                <w:rFonts w:ascii="Times New Roman" w:hAnsi="Times New Roman" w:cs="Times New Roman"/>
                <w:color w:val="000000"/>
              </w:rPr>
              <w:t>Prenatal hormones have no effect</w:t>
            </w:r>
          </w:p>
          <w:p w14:paraId="63F078B5" w14:textId="665B56F8" w:rsidR="005A7DE4" w:rsidRPr="00716F60" w:rsidRDefault="005A7DE4" w:rsidP="004E11F0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716F60">
              <w:rPr>
                <w:rFonts w:ascii="Times New Roman" w:hAnsi="Times New Roman" w:cs="Times New Roman"/>
              </w:rPr>
              <w:t xml:space="preserve">(B) </w:t>
            </w:r>
            <w:r w:rsidRPr="00716F60">
              <w:rPr>
                <w:rFonts w:ascii="Times New Roman" w:hAnsi="Times New Roman" w:cs="Times New Roman"/>
                <w:color w:val="000000"/>
              </w:rPr>
              <w:t>They determine social roles only</w:t>
            </w:r>
          </w:p>
          <w:p w14:paraId="5924599C" w14:textId="7A798E7D" w:rsidR="005A7DE4" w:rsidRPr="00716F60" w:rsidRDefault="005A7DE4" w:rsidP="004E11F0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716F60">
              <w:rPr>
                <w:rFonts w:ascii="Times New Roman" w:hAnsi="Times New Roman" w:cs="Times New Roman"/>
              </w:rPr>
              <w:t xml:space="preserve">(C) </w:t>
            </w:r>
            <w:r w:rsidRPr="00716F60">
              <w:rPr>
                <w:rFonts w:ascii="Times New Roman" w:hAnsi="Times New Roman" w:cs="Times New Roman"/>
                <w:color w:val="000000"/>
              </w:rPr>
              <w:t>Exposure influences neural development and orientation</w:t>
            </w:r>
          </w:p>
          <w:p w14:paraId="247AA182" w14:textId="7578BB08" w:rsidR="00031855" w:rsidRPr="00716F60" w:rsidRDefault="005A7DE4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(D) </w:t>
            </w:r>
            <w:r w:rsidRPr="00716F60">
              <w:rPr>
                <w:rFonts w:ascii="Times New Roman" w:hAnsi="Times New Roman" w:cs="Times New Roman"/>
                <w:color w:val="000000"/>
              </w:rPr>
              <w:t>They affect only gender identity</w:t>
            </w:r>
          </w:p>
        </w:tc>
        <w:tc>
          <w:tcPr>
            <w:tcW w:w="1134" w:type="dxa"/>
            <w:vAlign w:val="center"/>
          </w:tcPr>
          <w:p w14:paraId="0F92B512" w14:textId="09EA7BAB" w:rsidR="00031855" w:rsidRPr="00716F60" w:rsidRDefault="00031855" w:rsidP="00716F60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716F6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A3939E6" w14:textId="5595DEDF" w:rsidR="00031855" w:rsidRPr="00716F60" w:rsidRDefault="00031855" w:rsidP="00716F60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716F60">
              <w:rPr>
                <w:color w:val="000000"/>
              </w:rPr>
              <w:t>BT2</w:t>
            </w:r>
          </w:p>
        </w:tc>
        <w:bookmarkStart w:id="0" w:name="_GoBack"/>
        <w:bookmarkEnd w:id="0"/>
      </w:tr>
      <w:tr w:rsidR="00031855" w:rsidRPr="000E005F" w14:paraId="7D7C46D1" w14:textId="77777777" w:rsidTr="003E181F">
        <w:trPr>
          <w:trHeight w:val="743"/>
        </w:trPr>
        <w:tc>
          <w:tcPr>
            <w:tcW w:w="567" w:type="dxa"/>
            <w:vAlign w:val="center"/>
          </w:tcPr>
          <w:p w14:paraId="7C6D81ED" w14:textId="72F37AED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648D0990" w14:textId="26109DCF" w:rsidR="00031855" w:rsidRPr="00716F60" w:rsidRDefault="00031855" w:rsidP="004E11F0">
            <w:pPr>
              <w:spacing w:before="60" w:after="0"/>
              <w:ind w:left="140" w:right="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F60">
              <w:rPr>
                <w:rFonts w:ascii="Times New Roman" w:hAnsi="Times New Roman" w:cs="Times New Roman"/>
                <w:color w:val="000000"/>
              </w:rPr>
              <w:t>Recall who introduced the concept of 'double burden' to describe women's combined paid and unpaid work.</w:t>
            </w:r>
          </w:p>
          <w:p w14:paraId="071BFE43" w14:textId="7F0B6509" w:rsidR="00373785" w:rsidRPr="00716F60" w:rsidRDefault="00373785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(A) </w:t>
            </w:r>
            <w:r w:rsidRPr="00716F60">
              <w:rPr>
                <w:rFonts w:ascii="Times New Roman" w:hAnsi="Times New Roman" w:cs="Times New Roman"/>
                <w:color w:val="000000"/>
              </w:rPr>
              <w:t>Arlie Hochschild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B) </w:t>
            </w:r>
            <w:r w:rsidRPr="00716F60">
              <w:rPr>
                <w:rFonts w:ascii="Times New Roman" w:hAnsi="Times New Roman" w:cs="Times New Roman"/>
                <w:color w:val="000000"/>
              </w:rPr>
              <w:t>Talcott Parsons</w:t>
            </w:r>
          </w:p>
          <w:p w14:paraId="4DA5EABA" w14:textId="3ED5D7BD" w:rsidR="00031855" w:rsidRPr="00716F60" w:rsidRDefault="00373785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(C) </w:t>
            </w:r>
            <w:r w:rsidRPr="00716F60">
              <w:rPr>
                <w:rFonts w:ascii="Times New Roman" w:hAnsi="Times New Roman" w:cs="Times New Roman"/>
                <w:color w:val="000000"/>
              </w:rPr>
              <w:t>Emile Durkheim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D) </w:t>
            </w:r>
            <w:r w:rsidRPr="00716F60">
              <w:rPr>
                <w:rFonts w:ascii="Times New Roman" w:hAnsi="Times New Roman" w:cs="Times New Roman"/>
                <w:color w:val="000000"/>
              </w:rPr>
              <w:t>Max Weber</w:t>
            </w:r>
          </w:p>
        </w:tc>
        <w:tc>
          <w:tcPr>
            <w:tcW w:w="1134" w:type="dxa"/>
            <w:vAlign w:val="center"/>
          </w:tcPr>
          <w:p w14:paraId="1392C326" w14:textId="4FD79644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2C9C2676" w14:textId="218373BB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031855" w:rsidRPr="000E005F" w14:paraId="5F8CBC33" w14:textId="77777777" w:rsidTr="003E181F">
        <w:trPr>
          <w:trHeight w:val="913"/>
        </w:trPr>
        <w:tc>
          <w:tcPr>
            <w:tcW w:w="567" w:type="dxa"/>
            <w:vAlign w:val="center"/>
          </w:tcPr>
          <w:p w14:paraId="23B5CAD8" w14:textId="01BFC632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DA934B7" w14:textId="5095A9AD" w:rsidR="00031855" w:rsidRPr="00716F60" w:rsidRDefault="00031855" w:rsidP="004E11F0">
            <w:pPr>
              <w:spacing w:before="60" w:after="60"/>
              <w:ind w:left="140" w:right="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F60">
              <w:rPr>
                <w:rFonts w:ascii="Times New Roman" w:hAnsi="Times New Roman" w:cs="Times New Roman"/>
                <w:color w:val="000000"/>
              </w:rPr>
              <w:t>Name the landmark book written by Betty Friedan published in 1963 that ignited second-wave feminism in the United States.</w:t>
            </w:r>
          </w:p>
          <w:p w14:paraId="5D8F1A3C" w14:textId="3B20B036" w:rsidR="00242D34" w:rsidRPr="00716F60" w:rsidRDefault="00242D34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(A) </w:t>
            </w:r>
            <w:r w:rsidRPr="00716F60">
              <w:rPr>
                <w:rFonts w:ascii="Times New Roman" w:hAnsi="Times New Roman" w:cs="Times New Roman"/>
                <w:color w:val="000000"/>
              </w:rPr>
              <w:t>The Female Eunuch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B) </w:t>
            </w:r>
            <w:r w:rsidRPr="00716F60">
              <w:rPr>
                <w:rFonts w:ascii="Times New Roman" w:hAnsi="Times New Roman" w:cs="Times New Roman"/>
                <w:color w:val="000000"/>
              </w:rPr>
              <w:t>The Feminine Mystique</w:t>
            </w:r>
          </w:p>
          <w:p w14:paraId="22346506" w14:textId="1A04D62C" w:rsidR="00031855" w:rsidRPr="00716F60" w:rsidRDefault="00242D34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>(C) T</w:t>
            </w:r>
            <w:r w:rsidRPr="00716F60">
              <w:rPr>
                <w:rFonts w:ascii="Times New Roman" w:hAnsi="Times New Roman" w:cs="Times New Roman"/>
                <w:color w:val="000000"/>
              </w:rPr>
              <w:t>he Second Sex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D) </w:t>
            </w:r>
            <w:r w:rsidRPr="00716F60">
              <w:rPr>
                <w:rFonts w:ascii="Times New Roman" w:hAnsi="Times New Roman" w:cs="Times New Roman"/>
                <w:color w:val="000000"/>
              </w:rPr>
              <w:t>A Room of One's Own</w:t>
            </w:r>
          </w:p>
        </w:tc>
        <w:tc>
          <w:tcPr>
            <w:tcW w:w="1134" w:type="dxa"/>
            <w:vAlign w:val="center"/>
          </w:tcPr>
          <w:p w14:paraId="4336775E" w14:textId="4567C1D0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739CC05E" w14:textId="1A8392D1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031855" w:rsidRPr="000E005F" w14:paraId="104472A6" w14:textId="77777777" w:rsidTr="003E181F">
        <w:trPr>
          <w:trHeight w:val="411"/>
        </w:trPr>
        <w:tc>
          <w:tcPr>
            <w:tcW w:w="567" w:type="dxa"/>
            <w:vAlign w:val="center"/>
          </w:tcPr>
          <w:p w14:paraId="351CD9A7" w14:textId="35231573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E992C60" w14:textId="53EB7727" w:rsidR="00031855" w:rsidRPr="00716F60" w:rsidRDefault="00031855" w:rsidP="004E11F0">
            <w:pPr>
              <w:spacing w:before="60" w:after="60"/>
              <w:ind w:left="140" w:right="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F60">
              <w:rPr>
                <w:rFonts w:ascii="Times New Roman" w:hAnsi="Times New Roman" w:cs="Times New Roman"/>
                <w:color w:val="000000"/>
              </w:rPr>
              <w:t>Recall the term used for the process by which women's bodies are treated as marketable objects in media and advertising.</w:t>
            </w:r>
          </w:p>
          <w:p w14:paraId="06344DD0" w14:textId="101B3B62" w:rsidR="009E1409" w:rsidRPr="00716F60" w:rsidRDefault="009E1409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(A) </w:t>
            </w:r>
            <w:r w:rsidRPr="00716F60">
              <w:rPr>
                <w:rFonts w:ascii="Times New Roman" w:hAnsi="Times New Roman" w:cs="Times New Roman"/>
                <w:color w:val="000000"/>
              </w:rPr>
              <w:t>Representation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B) </w:t>
            </w:r>
            <w:r w:rsidRPr="00716F60">
              <w:rPr>
                <w:rFonts w:ascii="Times New Roman" w:hAnsi="Times New Roman" w:cs="Times New Roman"/>
                <w:color w:val="000000"/>
              </w:rPr>
              <w:t>Commoditization</w:t>
            </w:r>
          </w:p>
          <w:p w14:paraId="322088CD" w14:textId="2476E3DA" w:rsidR="00031855" w:rsidRPr="00716F60" w:rsidRDefault="009E1409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(C) </w:t>
            </w:r>
            <w:r w:rsidRPr="00716F60">
              <w:rPr>
                <w:rFonts w:ascii="Times New Roman" w:hAnsi="Times New Roman" w:cs="Times New Roman"/>
                <w:color w:val="000000"/>
              </w:rPr>
              <w:t>Stereotyping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D) </w:t>
            </w:r>
            <w:r w:rsidRPr="00716F60">
              <w:rPr>
                <w:rFonts w:ascii="Times New Roman" w:hAnsi="Times New Roman" w:cs="Times New Roman"/>
                <w:color w:val="000000"/>
              </w:rPr>
              <w:t>Objectification</w:t>
            </w:r>
          </w:p>
        </w:tc>
        <w:tc>
          <w:tcPr>
            <w:tcW w:w="1134" w:type="dxa"/>
            <w:vAlign w:val="center"/>
          </w:tcPr>
          <w:p w14:paraId="5F6E4AEF" w14:textId="66568B70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2F05E58F" w14:textId="507A1315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031855" w:rsidRPr="000E005F" w14:paraId="60461A87" w14:textId="77777777" w:rsidTr="003E181F">
        <w:trPr>
          <w:trHeight w:val="981"/>
        </w:trPr>
        <w:tc>
          <w:tcPr>
            <w:tcW w:w="567" w:type="dxa"/>
            <w:vAlign w:val="center"/>
          </w:tcPr>
          <w:p w14:paraId="2CEEF9A9" w14:textId="1DFAB9D8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7E36BF7B" w14:textId="73FAA8BA" w:rsidR="00031855" w:rsidRPr="00716F60" w:rsidRDefault="004E11F0" w:rsidP="004E11F0">
            <w:pPr>
              <w:spacing w:before="60" w:after="60"/>
              <w:ind w:left="140" w:right="13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Find out </w:t>
            </w:r>
            <w:r w:rsidR="00031855" w:rsidRPr="00716F60">
              <w:rPr>
                <w:rFonts w:ascii="Times New Roman" w:hAnsi="Times New Roman" w:cs="Times New Roman"/>
                <w:color w:val="000000"/>
              </w:rPr>
              <w:t>the term used for the systematic exclusion of women from property rights and inheritance.</w:t>
            </w:r>
          </w:p>
          <w:p w14:paraId="2BED0268" w14:textId="0642AC69" w:rsidR="009E1409" w:rsidRPr="00716F60" w:rsidRDefault="009E1409" w:rsidP="004E11F0">
            <w:pPr>
              <w:tabs>
                <w:tab w:val="left" w:pos="990"/>
              </w:tabs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(A) </w:t>
            </w:r>
            <w:r w:rsidRPr="00716F60">
              <w:rPr>
                <w:rFonts w:ascii="Times New Roman" w:hAnsi="Times New Roman" w:cs="Times New Roman"/>
                <w:color w:val="000000"/>
              </w:rPr>
              <w:t>Social exclusion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B) </w:t>
            </w:r>
            <w:r w:rsidRPr="00716F60">
              <w:rPr>
                <w:rFonts w:ascii="Times New Roman" w:hAnsi="Times New Roman" w:cs="Times New Roman"/>
                <w:color w:val="000000"/>
              </w:rPr>
              <w:t>Economic marginalisation</w:t>
            </w:r>
          </w:p>
          <w:p w14:paraId="438F355B" w14:textId="11663B7D" w:rsidR="00031855" w:rsidRPr="00716F60" w:rsidRDefault="009E1409" w:rsidP="004E11F0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716F60">
              <w:rPr>
                <w:rFonts w:ascii="Times New Roman" w:hAnsi="Times New Roman" w:cs="Times New Roman"/>
              </w:rPr>
              <w:t xml:space="preserve">(C) </w:t>
            </w:r>
            <w:r w:rsidRPr="00716F60">
              <w:rPr>
                <w:rFonts w:ascii="Times New Roman" w:hAnsi="Times New Roman" w:cs="Times New Roman"/>
                <w:color w:val="000000"/>
              </w:rPr>
              <w:t>Gender wealth gap</w:t>
            </w:r>
            <w:r w:rsidR="00716F60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proofErr w:type="gramStart"/>
            <w:r w:rsidR="00716F60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16F60">
              <w:rPr>
                <w:rFonts w:ascii="Times New Roman" w:hAnsi="Times New Roman" w:cs="Times New Roman"/>
              </w:rPr>
              <w:t>(</w:t>
            </w:r>
            <w:proofErr w:type="gramEnd"/>
            <w:r w:rsidRPr="00716F60">
              <w:rPr>
                <w:rFonts w:ascii="Times New Roman" w:hAnsi="Times New Roman" w:cs="Times New Roman"/>
              </w:rPr>
              <w:t xml:space="preserve">D) </w:t>
            </w:r>
            <w:r w:rsidRPr="00716F60">
              <w:rPr>
                <w:rFonts w:ascii="Times New Roman" w:hAnsi="Times New Roman" w:cs="Times New Roman"/>
                <w:color w:val="000000"/>
              </w:rPr>
              <w:t>Patrilineal dispossession</w:t>
            </w:r>
          </w:p>
        </w:tc>
        <w:tc>
          <w:tcPr>
            <w:tcW w:w="1134" w:type="dxa"/>
            <w:vAlign w:val="center"/>
          </w:tcPr>
          <w:p w14:paraId="04CF0849" w14:textId="1E079C5C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16DE1130" w14:textId="7816D454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3E6653" w:rsidRPr="000E005F" w14:paraId="105E70E2" w14:textId="77777777" w:rsidTr="003E181F">
        <w:trPr>
          <w:trHeight w:val="639"/>
        </w:trPr>
        <w:tc>
          <w:tcPr>
            <w:tcW w:w="567" w:type="dxa"/>
            <w:vAlign w:val="center"/>
          </w:tcPr>
          <w:p w14:paraId="7C74A0CE" w14:textId="57458CCE" w:rsidR="003E6653" w:rsidRPr="00716F60" w:rsidRDefault="003E6653" w:rsidP="003E181F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716F60">
              <w:rPr>
                <w:b/>
                <w:spacing w:val="-5"/>
              </w:rPr>
              <w:lastRenderedPageBreak/>
              <w:t>Nos</w:t>
            </w:r>
            <w:r w:rsidR="008E3AC6" w:rsidRPr="00716F6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2149F107" w14:textId="6D933A1D" w:rsidR="003E6653" w:rsidRPr="00716F60" w:rsidRDefault="003E6653" w:rsidP="00716F60">
            <w:pPr>
              <w:pStyle w:val="TableParagraph"/>
              <w:spacing w:before="60" w:after="60"/>
              <w:ind w:left="140" w:right="114"/>
              <w:jc w:val="both"/>
              <w:rPr>
                <w:b/>
              </w:rPr>
            </w:pPr>
            <w:r w:rsidRPr="00716F60">
              <w:rPr>
                <w:b/>
              </w:rPr>
              <w:t>Answer</w:t>
            </w:r>
            <w:r w:rsidRPr="00716F60">
              <w:rPr>
                <w:b/>
                <w:spacing w:val="-11"/>
              </w:rPr>
              <w:t xml:space="preserve"> </w:t>
            </w:r>
            <w:r w:rsidRPr="00716F60">
              <w:rPr>
                <w:b/>
              </w:rPr>
              <w:t>any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FIVE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out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of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EIGHT</w:t>
            </w:r>
            <w:r w:rsidRPr="00716F60">
              <w:rPr>
                <w:b/>
                <w:spacing w:val="38"/>
              </w:rPr>
              <w:t xml:space="preserve"> </w:t>
            </w:r>
            <w:r w:rsidRPr="00716F60">
              <w:rPr>
                <w:b/>
              </w:rPr>
              <w:t>questions</w:t>
            </w:r>
            <w:r w:rsidRPr="00716F60">
              <w:rPr>
                <w:b/>
                <w:spacing w:val="40"/>
              </w:rPr>
              <w:t xml:space="preserve"> </w:t>
            </w:r>
            <w:r w:rsidRPr="00716F60">
              <w:rPr>
                <w:b/>
              </w:rPr>
              <w:t>in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50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words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each</w:t>
            </w:r>
            <w:r w:rsidR="003E32B7" w:rsidRPr="00716F60">
              <w:rPr>
                <w:b/>
              </w:rPr>
              <w:t>.</w:t>
            </w:r>
            <w:r w:rsidR="00370D2B" w:rsidRPr="00716F60">
              <w:rPr>
                <w:b/>
                <w:spacing w:val="-7"/>
              </w:rPr>
              <w:t xml:space="preserve">                   </w:t>
            </w:r>
            <w:r w:rsidRPr="00716F60">
              <w:rPr>
                <w:b/>
              </w:rPr>
              <w:t xml:space="preserve">(2 </w:t>
            </w:r>
            <w:r w:rsidRPr="00716F60">
              <w:rPr>
                <w:b/>
                <w:spacing w:val="-2"/>
              </w:rPr>
              <w:t>marks)</w:t>
            </w:r>
            <w:r w:rsidR="00AB29BB" w:rsidRPr="00716F60">
              <w:rPr>
                <w:b/>
                <w:spacing w:val="-2"/>
              </w:rPr>
              <w:t>.</w:t>
            </w:r>
          </w:p>
        </w:tc>
        <w:tc>
          <w:tcPr>
            <w:tcW w:w="1134" w:type="dxa"/>
          </w:tcPr>
          <w:p w14:paraId="2CB06C7D" w14:textId="77777777" w:rsidR="003E6653" w:rsidRPr="00716F60" w:rsidRDefault="003E6653" w:rsidP="00716F60">
            <w:pPr>
              <w:pStyle w:val="TableParagraph"/>
              <w:spacing w:before="60" w:after="60"/>
              <w:ind w:left="154" w:firstLine="90"/>
              <w:rPr>
                <w:b/>
              </w:rPr>
            </w:pPr>
            <w:r w:rsidRPr="00716F60">
              <w:rPr>
                <w:b/>
                <w:spacing w:val="-2"/>
              </w:rPr>
              <w:t xml:space="preserve">Course </w:t>
            </w:r>
            <w:r w:rsidRPr="00716F60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073ED42D" w14:textId="44BD197A" w:rsidR="003E6653" w:rsidRPr="00716F60" w:rsidRDefault="00494893" w:rsidP="00716F60">
            <w:pPr>
              <w:pStyle w:val="TableParagraph"/>
              <w:spacing w:before="60" w:after="60"/>
              <w:ind w:left="139" w:firstLine="3"/>
              <w:rPr>
                <w:b/>
              </w:rPr>
            </w:pPr>
            <w:r w:rsidRPr="00716F60">
              <w:rPr>
                <w:b/>
                <w:spacing w:val="-2"/>
              </w:rPr>
              <w:t>Bloom's Level</w:t>
            </w:r>
          </w:p>
        </w:tc>
      </w:tr>
      <w:tr w:rsidR="00031855" w:rsidRPr="000E005F" w14:paraId="6162BD85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121D39DD" w14:textId="36B84E83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64189C3" w14:textId="30882955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 xml:space="preserve">Discuss Sylvia </w:t>
            </w:r>
            <w:proofErr w:type="spellStart"/>
            <w:r w:rsidRPr="00716F60">
              <w:rPr>
                <w:color w:val="000000"/>
              </w:rPr>
              <w:t>Walby's</w:t>
            </w:r>
            <w:proofErr w:type="spellEnd"/>
            <w:r w:rsidRPr="00716F60">
              <w:rPr>
                <w:color w:val="000000"/>
              </w:rPr>
              <w:t xml:space="preserve"> concept of private and public patriarchy and how they differ.</w:t>
            </w:r>
          </w:p>
        </w:tc>
        <w:tc>
          <w:tcPr>
            <w:tcW w:w="1134" w:type="dxa"/>
            <w:vAlign w:val="center"/>
          </w:tcPr>
          <w:p w14:paraId="1B4EB357" w14:textId="75F6A9C2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542DE9B" w14:textId="057D4323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BT2</w:t>
            </w:r>
          </w:p>
        </w:tc>
      </w:tr>
      <w:tr w:rsidR="00031855" w:rsidRPr="000E005F" w14:paraId="6C43F4F9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240D6FA9" w14:textId="57A8D686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2815FCA" w14:textId="1EAB49E9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>State three common gender stereotypes identified in sociological research on gender.</w:t>
            </w:r>
          </w:p>
        </w:tc>
        <w:tc>
          <w:tcPr>
            <w:tcW w:w="1134" w:type="dxa"/>
            <w:vAlign w:val="center"/>
          </w:tcPr>
          <w:p w14:paraId="2844A778" w14:textId="0F4CB5C1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CD96D53" w14:textId="5624B91F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031855" w:rsidRPr="000E005F" w14:paraId="23578346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0619DCFC" w14:textId="033AB1D8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293F7203" w14:textId="51E7F091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>Define 'standpoint epistemology' and its importance in feminist research.</w:t>
            </w:r>
          </w:p>
        </w:tc>
        <w:tc>
          <w:tcPr>
            <w:tcW w:w="1134" w:type="dxa"/>
            <w:vAlign w:val="center"/>
          </w:tcPr>
          <w:p w14:paraId="020594FE" w14:textId="37F03FB7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B3174B8" w14:textId="3D6B6A29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031855" w:rsidRPr="000E005F" w14:paraId="6B475E66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6F53E965" w14:textId="7DC552CD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012DC726" w14:textId="61B5D3EF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>State the contribution of Michel Foucault's History of Sexuality to queer theory.</w:t>
            </w:r>
          </w:p>
        </w:tc>
        <w:tc>
          <w:tcPr>
            <w:tcW w:w="1134" w:type="dxa"/>
            <w:vAlign w:val="center"/>
          </w:tcPr>
          <w:p w14:paraId="543DAF3B" w14:textId="199935E7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5D784DA3" w14:textId="43814A0F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031855" w:rsidRPr="000E005F" w14:paraId="25F4B347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2BFD5662" w14:textId="1606908B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031855" w:rsidRPr="00716F60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30E7B3A9" w14:textId="2A53B0D2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>Contrast the experiences of women in formal and informal sectors of the public workforce.</w:t>
            </w:r>
          </w:p>
        </w:tc>
        <w:tc>
          <w:tcPr>
            <w:tcW w:w="1134" w:type="dxa"/>
            <w:vAlign w:val="center"/>
          </w:tcPr>
          <w:p w14:paraId="43E42DDD" w14:textId="6222477D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3C05E77" w14:textId="7AE27ED5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BT2</w:t>
            </w:r>
          </w:p>
        </w:tc>
      </w:tr>
      <w:tr w:rsidR="00031855" w:rsidRPr="000E005F" w14:paraId="25956FBD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378E7F8A" w14:textId="14E3D7AD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031855" w:rsidRPr="00716F60">
              <w:t>11</w:t>
            </w:r>
          </w:p>
        </w:tc>
        <w:tc>
          <w:tcPr>
            <w:tcW w:w="6804" w:type="dxa"/>
          </w:tcPr>
          <w:p w14:paraId="70BF9551" w14:textId="2C2BDCD9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>Interpret the importance of the Mathura rape case (1972) as a turning point in feminist legal activism in India.</w:t>
            </w:r>
          </w:p>
        </w:tc>
        <w:tc>
          <w:tcPr>
            <w:tcW w:w="1134" w:type="dxa"/>
            <w:vAlign w:val="center"/>
          </w:tcPr>
          <w:p w14:paraId="00D02982" w14:textId="6A745A06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CD5150D" w14:textId="2069612A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BT2</w:t>
            </w:r>
          </w:p>
        </w:tc>
      </w:tr>
      <w:tr w:rsidR="00031855" w:rsidRPr="000E005F" w14:paraId="0504D8F4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70EC66B2" w14:textId="03D5BDA6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031855" w:rsidRPr="00716F60">
              <w:t>12</w:t>
            </w:r>
          </w:p>
        </w:tc>
        <w:tc>
          <w:tcPr>
            <w:tcW w:w="6804" w:type="dxa"/>
          </w:tcPr>
          <w:p w14:paraId="382CADFB" w14:textId="07250E71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>State the main features of 'hegemonic masculinity' as a concept in gender studies.</w:t>
            </w:r>
          </w:p>
        </w:tc>
        <w:tc>
          <w:tcPr>
            <w:tcW w:w="1134" w:type="dxa"/>
            <w:vAlign w:val="center"/>
          </w:tcPr>
          <w:p w14:paraId="251B3EA4" w14:textId="458CB723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13EE5DB" w14:textId="262F3387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031855" w:rsidRPr="000E005F" w14:paraId="45B0A17B" w14:textId="77777777" w:rsidTr="003E181F">
        <w:trPr>
          <w:trHeight w:val="385"/>
        </w:trPr>
        <w:tc>
          <w:tcPr>
            <w:tcW w:w="567" w:type="dxa"/>
            <w:vAlign w:val="center"/>
          </w:tcPr>
          <w:p w14:paraId="2603CCAD" w14:textId="39D94CD1" w:rsidR="00031855" w:rsidRPr="00716F60" w:rsidRDefault="00716F60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031855" w:rsidRPr="00716F60">
              <w:t>13</w:t>
            </w:r>
          </w:p>
        </w:tc>
        <w:tc>
          <w:tcPr>
            <w:tcW w:w="6804" w:type="dxa"/>
          </w:tcPr>
          <w:p w14:paraId="7ACFDFFC" w14:textId="0494C648" w:rsidR="00031855" w:rsidRPr="00716F60" w:rsidRDefault="00031855" w:rsidP="00716F60">
            <w:pPr>
              <w:pStyle w:val="TableParagraph"/>
              <w:spacing w:before="60" w:after="60"/>
              <w:ind w:left="140" w:right="114"/>
              <w:jc w:val="both"/>
            </w:pPr>
            <w:r w:rsidRPr="00716F60">
              <w:rPr>
                <w:color w:val="000000"/>
              </w:rPr>
              <w:t>Name and state the significance of the concept 'care economy' in feminist economic sociology.</w:t>
            </w:r>
          </w:p>
        </w:tc>
        <w:tc>
          <w:tcPr>
            <w:tcW w:w="1134" w:type="dxa"/>
            <w:vAlign w:val="center"/>
          </w:tcPr>
          <w:p w14:paraId="13D0D045" w14:textId="17198475" w:rsidR="00031855" w:rsidRPr="00716F60" w:rsidRDefault="00031855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CD29526" w14:textId="6B9F917C" w:rsidR="00031855" w:rsidRPr="00716F60" w:rsidRDefault="00031855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BT1</w:t>
            </w:r>
          </w:p>
        </w:tc>
      </w:tr>
      <w:tr w:rsidR="003E6653" w:rsidRPr="000E005F" w14:paraId="10FF1D59" w14:textId="77777777" w:rsidTr="003E181F">
        <w:trPr>
          <w:trHeight w:val="894"/>
        </w:trPr>
        <w:tc>
          <w:tcPr>
            <w:tcW w:w="567" w:type="dxa"/>
            <w:vAlign w:val="center"/>
          </w:tcPr>
          <w:p w14:paraId="242FBAE3" w14:textId="2E387440" w:rsidR="003E6653" w:rsidRPr="00716F60" w:rsidRDefault="003E6653" w:rsidP="003E181F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716F60">
              <w:rPr>
                <w:b/>
                <w:spacing w:val="-5"/>
              </w:rPr>
              <w:t>Nos</w:t>
            </w:r>
            <w:r w:rsidR="008E3AC6" w:rsidRPr="00716F6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5615D49C" w14:textId="4691BD93" w:rsidR="003E6653" w:rsidRPr="00716F60" w:rsidRDefault="003E6653" w:rsidP="00716F60">
            <w:pPr>
              <w:pStyle w:val="TableParagraph"/>
              <w:spacing w:before="60" w:after="60"/>
              <w:ind w:left="140" w:right="114"/>
              <w:rPr>
                <w:b/>
              </w:rPr>
            </w:pPr>
            <w:r w:rsidRPr="00716F60">
              <w:rPr>
                <w:b/>
              </w:rPr>
              <w:t>Part</w:t>
            </w:r>
            <w:r w:rsidRPr="00716F60">
              <w:rPr>
                <w:b/>
                <w:spacing w:val="-6"/>
              </w:rPr>
              <w:t xml:space="preserve"> </w:t>
            </w:r>
            <w:r w:rsidRPr="00716F60">
              <w:rPr>
                <w:b/>
              </w:rPr>
              <w:t>C:</w:t>
            </w:r>
            <w:r w:rsidRPr="00716F60">
              <w:rPr>
                <w:b/>
                <w:spacing w:val="-5"/>
              </w:rPr>
              <w:t xml:space="preserve"> </w:t>
            </w:r>
            <w:r w:rsidRPr="00716F60">
              <w:rPr>
                <w:b/>
              </w:rPr>
              <w:t>Short</w:t>
            </w:r>
            <w:r w:rsidRPr="00716F60">
              <w:rPr>
                <w:b/>
                <w:spacing w:val="-5"/>
              </w:rPr>
              <w:t xml:space="preserve"> </w:t>
            </w:r>
            <w:r w:rsidRPr="00716F60">
              <w:rPr>
                <w:b/>
              </w:rPr>
              <w:t>Essay</w:t>
            </w:r>
            <w:r w:rsidRPr="00716F60">
              <w:rPr>
                <w:b/>
                <w:spacing w:val="-6"/>
              </w:rPr>
              <w:t xml:space="preserve"> </w:t>
            </w:r>
            <w:r w:rsidRPr="00716F60">
              <w:rPr>
                <w:b/>
                <w:spacing w:val="-2"/>
              </w:rPr>
              <w:t>Questions:</w:t>
            </w:r>
            <w:r w:rsidR="003E32B7" w:rsidRPr="00716F60">
              <w:rPr>
                <w:b/>
                <w:spacing w:val="-2"/>
              </w:rPr>
              <w:t xml:space="preserve">  </w:t>
            </w:r>
            <w:r w:rsidRPr="00716F60">
              <w:rPr>
                <w:b/>
              </w:rPr>
              <w:t>Answer</w:t>
            </w:r>
            <w:r w:rsidRPr="00716F60">
              <w:rPr>
                <w:b/>
                <w:spacing w:val="-13"/>
              </w:rPr>
              <w:t xml:space="preserve"> </w:t>
            </w:r>
            <w:r w:rsidRPr="00716F60">
              <w:rPr>
                <w:b/>
              </w:rPr>
              <w:t>all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questions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in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not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less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than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300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words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each,</w:t>
            </w:r>
            <w:r w:rsidRPr="00716F60">
              <w:rPr>
                <w:b/>
                <w:spacing w:val="-9"/>
              </w:rPr>
              <w:t xml:space="preserve"> </w:t>
            </w:r>
            <w:r w:rsidRPr="00716F60">
              <w:rPr>
                <w:b/>
              </w:rPr>
              <w:t>choosing among options given within each question. 6 marks</w:t>
            </w:r>
            <w:r w:rsidR="00AB29BB" w:rsidRPr="00716F60">
              <w:rPr>
                <w:b/>
              </w:rPr>
              <w:t>.</w:t>
            </w:r>
          </w:p>
        </w:tc>
        <w:tc>
          <w:tcPr>
            <w:tcW w:w="1134" w:type="dxa"/>
          </w:tcPr>
          <w:p w14:paraId="1E8A4A6D" w14:textId="77777777" w:rsidR="003E6653" w:rsidRPr="00716F60" w:rsidRDefault="003E6653" w:rsidP="00716F60">
            <w:pPr>
              <w:pStyle w:val="TableParagraph"/>
              <w:spacing w:before="60" w:after="60"/>
              <w:ind w:left="154"/>
              <w:rPr>
                <w:b/>
              </w:rPr>
            </w:pPr>
            <w:r w:rsidRPr="00716F60">
              <w:rPr>
                <w:b/>
                <w:spacing w:val="-2"/>
              </w:rPr>
              <w:t xml:space="preserve">Course </w:t>
            </w:r>
            <w:r w:rsidRPr="00716F60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A5604B3" w14:textId="4F05B572" w:rsidR="003E6653" w:rsidRPr="00716F60" w:rsidRDefault="00494893" w:rsidP="00716F60">
            <w:pPr>
              <w:pStyle w:val="TableParagraph"/>
              <w:spacing w:before="60" w:after="60"/>
              <w:ind w:left="142" w:right="-1"/>
              <w:rPr>
                <w:b/>
              </w:rPr>
            </w:pPr>
            <w:r w:rsidRPr="00716F60">
              <w:rPr>
                <w:b/>
                <w:spacing w:val="-2"/>
              </w:rPr>
              <w:t>Bloom's Level</w:t>
            </w:r>
          </w:p>
        </w:tc>
      </w:tr>
      <w:tr w:rsidR="001B649E" w:rsidRPr="000E005F" w14:paraId="2F21A23B" w14:textId="77777777" w:rsidTr="003E181F">
        <w:trPr>
          <w:trHeight w:val="269"/>
        </w:trPr>
        <w:tc>
          <w:tcPr>
            <w:tcW w:w="567" w:type="dxa"/>
            <w:vAlign w:val="center"/>
          </w:tcPr>
          <w:p w14:paraId="60CD9668" w14:textId="3C38E07A" w:rsidR="001B649E" w:rsidRPr="00716F60" w:rsidRDefault="008E3AC6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716F60">
              <w:rPr>
                <w:bCs/>
                <w:spacing w:val="-5"/>
              </w:rPr>
              <w:t>Q</w:t>
            </w:r>
            <w:r w:rsidR="001B649E" w:rsidRPr="00716F60">
              <w:rPr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043D39E1" w14:textId="02429168" w:rsidR="00FD3733" w:rsidRPr="00716F60" w:rsidRDefault="005A7DE4" w:rsidP="00716F60">
            <w:pPr>
              <w:pStyle w:val="TableParagraph"/>
              <w:numPr>
                <w:ilvl w:val="0"/>
                <w:numId w:val="42"/>
              </w:numPr>
              <w:spacing w:before="60" w:after="60"/>
              <w:ind w:right="114"/>
              <w:jc w:val="both"/>
              <w:rPr>
                <w:color w:val="000000"/>
              </w:rPr>
            </w:pPr>
            <w:r w:rsidRPr="00716F60">
              <w:rPr>
                <w:color w:val="000000"/>
              </w:rPr>
              <w:t>Evaluate the role of media in constructing and reinforcing gender discrimination in contemporary society</w:t>
            </w:r>
            <w:r w:rsidR="00CD0FBB" w:rsidRPr="00716F60">
              <w:rPr>
                <w:color w:val="000000"/>
              </w:rPr>
              <w:t>.</w:t>
            </w:r>
          </w:p>
          <w:p w14:paraId="13B85274" w14:textId="1ADF5143" w:rsidR="001B649E" w:rsidRPr="00716F60" w:rsidRDefault="001B649E" w:rsidP="00716F60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716F60">
              <w:rPr>
                <w:b/>
              </w:rPr>
              <w:t>OR</w:t>
            </w:r>
          </w:p>
          <w:p w14:paraId="4A0FEB99" w14:textId="5B7D681B" w:rsidR="001B649E" w:rsidRPr="00716F60" w:rsidRDefault="005A7DE4" w:rsidP="00716F60">
            <w:pPr>
              <w:pStyle w:val="TableParagraph"/>
              <w:numPr>
                <w:ilvl w:val="0"/>
                <w:numId w:val="42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>Critically evaluate whether new forms of masculinity ('new man', 'metrosexual') represent genuine transformation of the gender order or merely surface-level change.</w:t>
            </w:r>
          </w:p>
        </w:tc>
        <w:tc>
          <w:tcPr>
            <w:tcW w:w="1134" w:type="dxa"/>
            <w:vAlign w:val="center"/>
          </w:tcPr>
          <w:p w14:paraId="5FCE21EC" w14:textId="17508563" w:rsidR="001B649E" w:rsidRPr="00716F60" w:rsidRDefault="001B649E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1F856AB" w14:textId="62DF00BD" w:rsidR="001B649E" w:rsidRPr="00716F60" w:rsidRDefault="001B649E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</w:t>
            </w:r>
            <w:r w:rsidR="005357A3" w:rsidRPr="00716F60">
              <w:rPr>
                <w:color w:val="000000"/>
              </w:rPr>
              <w:t>4</w:t>
            </w:r>
          </w:p>
        </w:tc>
      </w:tr>
      <w:tr w:rsidR="00D00087" w:rsidRPr="000E005F" w14:paraId="69CA3C28" w14:textId="77777777" w:rsidTr="003E181F">
        <w:trPr>
          <w:trHeight w:val="1220"/>
        </w:trPr>
        <w:tc>
          <w:tcPr>
            <w:tcW w:w="567" w:type="dxa"/>
            <w:vAlign w:val="center"/>
          </w:tcPr>
          <w:p w14:paraId="378C26C1" w14:textId="6D08732C" w:rsidR="00D00087" w:rsidRPr="00716F60" w:rsidRDefault="008E3AC6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716F60">
              <w:rPr>
                <w:bCs/>
                <w:spacing w:val="-5"/>
              </w:rPr>
              <w:t>Q</w:t>
            </w:r>
            <w:r w:rsidR="00D00087" w:rsidRPr="00716F60">
              <w:rPr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5416C1D8" w14:textId="0CDC988D" w:rsidR="00D00087" w:rsidRPr="00716F60" w:rsidRDefault="005A7DE4" w:rsidP="00716F60">
            <w:pPr>
              <w:pStyle w:val="TableParagraph"/>
              <w:numPr>
                <w:ilvl w:val="0"/>
                <w:numId w:val="36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>Evaluate the role of LGBTIQ+ social movements in transforming legal and social recognition of gender and sexual minorities in India</w:t>
            </w:r>
            <w:r w:rsidR="00D00087" w:rsidRPr="00716F60">
              <w:rPr>
                <w:color w:val="000000"/>
              </w:rPr>
              <w:t>.</w:t>
            </w:r>
          </w:p>
          <w:p w14:paraId="7CC908DD" w14:textId="32164415" w:rsidR="00D00087" w:rsidRPr="00716F60" w:rsidRDefault="00D00087" w:rsidP="00716F60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716F60">
              <w:rPr>
                <w:b/>
              </w:rPr>
              <w:t>OR</w:t>
            </w:r>
          </w:p>
          <w:p w14:paraId="16B79E98" w14:textId="20728205" w:rsidR="00D00087" w:rsidRPr="00716F60" w:rsidRDefault="005A7DE4" w:rsidP="00716F60">
            <w:pPr>
              <w:pStyle w:val="TableParagraph"/>
              <w:numPr>
                <w:ilvl w:val="0"/>
                <w:numId w:val="36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>Compare the experiences of transsexual and non-binary individuals in navigating medical systems and legal gender recognition, examining the challenges each group faces</w:t>
            </w:r>
            <w:r w:rsidR="00C01DBE" w:rsidRPr="00716F60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1D4BF6F3" w14:textId="4C853085" w:rsidR="00D00087" w:rsidRPr="00716F60" w:rsidRDefault="00D00087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</w:t>
            </w:r>
            <w:r w:rsidR="00FD3733" w:rsidRPr="00716F60">
              <w:rPr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14:paraId="064D97EE" w14:textId="0BD3B209" w:rsidR="00D00087" w:rsidRPr="00716F60" w:rsidRDefault="00C01DBE" w:rsidP="00716F60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716F60">
              <w:rPr>
                <w:color w:val="000000"/>
              </w:rPr>
              <w:t>BT2</w:t>
            </w:r>
          </w:p>
        </w:tc>
      </w:tr>
      <w:tr w:rsidR="00D00087" w:rsidRPr="000E005F" w14:paraId="0ECAF68A" w14:textId="77777777" w:rsidTr="003E181F">
        <w:trPr>
          <w:trHeight w:val="1147"/>
        </w:trPr>
        <w:tc>
          <w:tcPr>
            <w:tcW w:w="567" w:type="dxa"/>
            <w:vAlign w:val="center"/>
          </w:tcPr>
          <w:p w14:paraId="55041A76" w14:textId="78374A6E" w:rsidR="00D00087" w:rsidRPr="00716F60" w:rsidRDefault="008E3AC6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716F60">
              <w:rPr>
                <w:bCs/>
                <w:spacing w:val="-5"/>
              </w:rPr>
              <w:t>Q</w:t>
            </w:r>
            <w:r w:rsidR="00D00087" w:rsidRPr="00716F60">
              <w:rPr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23F0F8F2" w14:textId="01C5E2DB" w:rsidR="00C01DBE" w:rsidRPr="00716F60" w:rsidRDefault="005A7DE4" w:rsidP="00716F60">
            <w:pPr>
              <w:pStyle w:val="TableParagraph"/>
              <w:numPr>
                <w:ilvl w:val="0"/>
                <w:numId w:val="37"/>
              </w:numPr>
              <w:spacing w:before="60" w:after="60"/>
              <w:ind w:right="114"/>
              <w:jc w:val="both"/>
              <w:rPr>
                <w:b/>
              </w:rPr>
            </w:pPr>
            <w:r w:rsidRPr="00716F60">
              <w:rPr>
                <w:color w:val="000000"/>
              </w:rPr>
              <w:t>Assess the contribution of the Indian women's movement to the development of Women's Studies as an academic discipline in India</w:t>
            </w:r>
            <w:r w:rsidR="00C01DBE" w:rsidRPr="00716F60">
              <w:rPr>
                <w:color w:val="000000"/>
              </w:rPr>
              <w:t>.</w:t>
            </w:r>
            <w:r w:rsidR="00C01DBE" w:rsidRPr="00716F60">
              <w:rPr>
                <w:b/>
              </w:rPr>
              <w:t xml:space="preserve"> </w:t>
            </w:r>
          </w:p>
          <w:p w14:paraId="30E33657" w14:textId="5A9F14E2" w:rsidR="00D00087" w:rsidRPr="00716F60" w:rsidRDefault="00D00087" w:rsidP="00716F60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716F60">
              <w:rPr>
                <w:b/>
              </w:rPr>
              <w:t>OR</w:t>
            </w:r>
          </w:p>
          <w:p w14:paraId="19780593" w14:textId="3F4806F4" w:rsidR="00D00087" w:rsidRPr="00716F60" w:rsidRDefault="005A7DE4" w:rsidP="00716F60">
            <w:pPr>
              <w:pStyle w:val="TableParagraph"/>
              <w:numPr>
                <w:ilvl w:val="0"/>
                <w:numId w:val="37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>Evaluate R.W. Connell's concept of 'hegemonic masculinity' for understanding men's power in contemporary societies</w:t>
            </w:r>
            <w:r w:rsidR="00C01DBE" w:rsidRPr="00716F60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2C7A90AD" w14:textId="678CC4F8" w:rsidR="00D00087" w:rsidRPr="00716F60" w:rsidRDefault="00D00087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</w:t>
            </w:r>
            <w:r w:rsidR="00FD3733" w:rsidRPr="00716F60">
              <w:rPr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14:paraId="750D0021" w14:textId="2C3AD853" w:rsidR="00D00087" w:rsidRPr="00716F60" w:rsidRDefault="00D00087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</w:t>
            </w:r>
            <w:r w:rsidR="00C01DBE" w:rsidRPr="00716F60">
              <w:rPr>
                <w:color w:val="000000"/>
              </w:rPr>
              <w:t>2</w:t>
            </w:r>
          </w:p>
        </w:tc>
      </w:tr>
      <w:tr w:rsidR="00D00087" w:rsidRPr="000E005F" w14:paraId="6B14118D" w14:textId="77777777" w:rsidTr="003E181F">
        <w:trPr>
          <w:trHeight w:val="1147"/>
        </w:trPr>
        <w:tc>
          <w:tcPr>
            <w:tcW w:w="567" w:type="dxa"/>
            <w:vAlign w:val="center"/>
          </w:tcPr>
          <w:p w14:paraId="6C341981" w14:textId="7C2F4A14" w:rsidR="00D00087" w:rsidRPr="00716F60" w:rsidRDefault="008E3AC6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716F60">
              <w:rPr>
                <w:bCs/>
                <w:spacing w:val="-5"/>
              </w:rPr>
              <w:t>Q</w:t>
            </w:r>
            <w:r w:rsidR="00D00087" w:rsidRPr="00716F60">
              <w:rPr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2D9FB458" w14:textId="77777777" w:rsidR="005A7DE4" w:rsidRPr="00716F60" w:rsidRDefault="005A7DE4" w:rsidP="00716F60">
            <w:pPr>
              <w:pStyle w:val="TableParagraph"/>
              <w:numPr>
                <w:ilvl w:val="0"/>
                <w:numId w:val="43"/>
              </w:numPr>
              <w:spacing w:before="60" w:after="60"/>
              <w:ind w:right="114"/>
              <w:jc w:val="both"/>
              <w:rPr>
                <w:color w:val="000000"/>
              </w:rPr>
            </w:pPr>
            <w:r w:rsidRPr="00716F60">
              <w:rPr>
                <w:color w:val="000000"/>
              </w:rPr>
              <w:t>Categorize the ways in which religious texts across Hinduism, Christianity, and Islam both restrict and enable women's agency</w:t>
            </w:r>
          </w:p>
          <w:p w14:paraId="64C7A567" w14:textId="68C02030" w:rsidR="00D00087" w:rsidRPr="00716F60" w:rsidRDefault="00D00087" w:rsidP="00716F60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716F60">
              <w:rPr>
                <w:b/>
              </w:rPr>
              <w:t>OR</w:t>
            </w:r>
          </w:p>
          <w:p w14:paraId="25C34D25" w14:textId="67303096" w:rsidR="00D00087" w:rsidRPr="00716F60" w:rsidRDefault="005A7DE4" w:rsidP="00716F60">
            <w:pPr>
              <w:pStyle w:val="TableParagraph"/>
              <w:numPr>
                <w:ilvl w:val="0"/>
                <w:numId w:val="38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 xml:space="preserve">Assess the contribution of feminist economists in challenging mainstream economic theories of work and </w:t>
            </w:r>
            <w:proofErr w:type="spellStart"/>
            <w:r w:rsidRPr="00716F60">
              <w:rPr>
                <w:color w:val="000000"/>
              </w:rPr>
              <w:t>labour</w:t>
            </w:r>
            <w:proofErr w:type="spellEnd"/>
            <w:r w:rsidR="00D00087" w:rsidRPr="00716F60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507351D7" w14:textId="62887525" w:rsidR="00D00087" w:rsidRPr="00716F60" w:rsidRDefault="00D00087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</w:t>
            </w:r>
            <w:r w:rsidR="00FD3733" w:rsidRPr="00716F60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14:paraId="7317974B" w14:textId="1500CA89" w:rsidR="00D00087" w:rsidRPr="00716F60" w:rsidRDefault="00D00087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</w:t>
            </w:r>
            <w:r w:rsidR="00FD3733" w:rsidRPr="00716F60">
              <w:rPr>
                <w:color w:val="000000"/>
              </w:rPr>
              <w:t>2</w:t>
            </w:r>
          </w:p>
        </w:tc>
      </w:tr>
      <w:tr w:rsidR="00D00087" w:rsidRPr="000E005F" w14:paraId="0F839A80" w14:textId="77777777" w:rsidTr="003E181F">
        <w:trPr>
          <w:trHeight w:val="1147"/>
        </w:trPr>
        <w:tc>
          <w:tcPr>
            <w:tcW w:w="567" w:type="dxa"/>
            <w:vAlign w:val="center"/>
          </w:tcPr>
          <w:p w14:paraId="0B7066F0" w14:textId="3D39E5AA" w:rsidR="00D00087" w:rsidRPr="00716F60" w:rsidRDefault="008E3AC6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716F60">
              <w:rPr>
                <w:bCs/>
                <w:spacing w:val="-5"/>
              </w:rPr>
              <w:lastRenderedPageBreak/>
              <w:t>Q</w:t>
            </w:r>
            <w:r w:rsidR="00D00087" w:rsidRPr="00716F60">
              <w:rPr>
                <w:bCs/>
                <w:spacing w:val="-5"/>
              </w:rPr>
              <w:t>18</w:t>
            </w:r>
          </w:p>
        </w:tc>
        <w:tc>
          <w:tcPr>
            <w:tcW w:w="6804" w:type="dxa"/>
          </w:tcPr>
          <w:p w14:paraId="3638A118" w14:textId="7CD270EC" w:rsidR="00D00087" w:rsidRPr="00716F60" w:rsidRDefault="005A7DE4" w:rsidP="00716F60">
            <w:pPr>
              <w:pStyle w:val="TableParagraph"/>
              <w:numPr>
                <w:ilvl w:val="0"/>
                <w:numId w:val="39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 xml:space="preserve">Compare the social position of hijra communities in pre-colonial and post-colonial India and examine the role of colonial law in their </w:t>
            </w:r>
            <w:proofErr w:type="spellStart"/>
            <w:r w:rsidRPr="00716F60">
              <w:rPr>
                <w:color w:val="000000"/>
              </w:rPr>
              <w:t>marginalisation</w:t>
            </w:r>
            <w:proofErr w:type="spellEnd"/>
            <w:r w:rsidR="00D00087" w:rsidRPr="00716F60">
              <w:rPr>
                <w:color w:val="000000"/>
              </w:rPr>
              <w:t>.</w:t>
            </w:r>
          </w:p>
          <w:p w14:paraId="664795B0" w14:textId="77777777" w:rsidR="00685A20" w:rsidRPr="00716F60" w:rsidRDefault="00685A20" w:rsidP="00716F60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716F60">
              <w:rPr>
                <w:b/>
              </w:rPr>
              <w:t>OR</w:t>
            </w:r>
          </w:p>
          <w:p w14:paraId="7229B42A" w14:textId="294A8ADE" w:rsidR="00D00087" w:rsidRPr="00716F60" w:rsidRDefault="005A7DE4" w:rsidP="00716F60">
            <w:pPr>
              <w:pStyle w:val="TableParagraph"/>
              <w:numPr>
                <w:ilvl w:val="0"/>
                <w:numId w:val="39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> Assess the impact of the Criminal Law (Amendment) Act, 2013 on reducing rape and sexual violence against women in India</w:t>
            </w:r>
            <w:r w:rsidR="00D00087" w:rsidRPr="00716F60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44F1AB30" w14:textId="2D9FCC14" w:rsidR="00D00087" w:rsidRPr="00716F60" w:rsidRDefault="00D00087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</w:t>
            </w:r>
            <w:r w:rsidR="00FD3733" w:rsidRPr="00716F60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14:paraId="06413B10" w14:textId="7922D0E1" w:rsidR="00C01DBE" w:rsidRPr="00716F60" w:rsidRDefault="00D00087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</w:t>
            </w:r>
            <w:r w:rsidR="00FD3733" w:rsidRPr="00716F60">
              <w:rPr>
                <w:color w:val="000000"/>
              </w:rPr>
              <w:t>2</w:t>
            </w:r>
          </w:p>
        </w:tc>
      </w:tr>
      <w:tr w:rsidR="003E6653" w:rsidRPr="000E005F" w14:paraId="618114E7" w14:textId="77777777" w:rsidTr="003E181F">
        <w:trPr>
          <w:trHeight w:val="894"/>
        </w:trPr>
        <w:tc>
          <w:tcPr>
            <w:tcW w:w="567" w:type="dxa"/>
            <w:vAlign w:val="center"/>
          </w:tcPr>
          <w:p w14:paraId="27419522" w14:textId="5D545856" w:rsidR="003E6653" w:rsidRPr="00716F60" w:rsidRDefault="003E6653" w:rsidP="003E181F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716F60">
              <w:rPr>
                <w:b/>
                <w:spacing w:val="-5"/>
              </w:rPr>
              <w:t>Nos</w:t>
            </w:r>
            <w:r w:rsidR="008E3AC6" w:rsidRPr="00716F6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A02FC0A" w14:textId="36EB7E67" w:rsidR="003E6653" w:rsidRPr="00716F60" w:rsidRDefault="003E6653" w:rsidP="00716F60">
            <w:pPr>
              <w:pStyle w:val="TableParagraph"/>
              <w:spacing w:before="60" w:after="60"/>
              <w:ind w:left="140" w:right="114"/>
              <w:jc w:val="both"/>
              <w:rPr>
                <w:b/>
              </w:rPr>
            </w:pPr>
            <w:r w:rsidRPr="00716F60">
              <w:rPr>
                <w:b/>
              </w:rPr>
              <w:t>Part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D: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Essay:</w:t>
            </w:r>
            <w:r w:rsidRPr="00716F60">
              <w:rPr>
                <w:b/>
                <w:spacing w:val="31"/>
              </w:rPr>
              <w:t xml:space="preserve"> </w:t>
            </w:r>
            <w:r w:rsidRPr="00716F60">
              <w:rPr>
                <w:b/>
              </w:rPr>
              <w:t>Answer</w:t>
            </w:r>
            <w:r w:rsidRPr="00716F60">
              <w:rPr>
                <w:b/>
                <w:spacing w:val="-11"/>
              </w:rPr>
              <w:t xml:space="preserve"> </w:t>
            </w:r>
            <w:r w:rsidRPr="00716F60">
              <w:rPr>
                <w:b/>
              </w:rPr>
              <w:t>all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questions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in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not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less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than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2</w:t>
            </w:r>
            <w:r w:rsidR="004B63A6" w:rsidRPr="00716F60">
              <w:rPr>
                <w:b/>
              </w:rPr>
              <w:t>5</w:t>
            </w:r>
            <w:r w:rsidRPr="00716F60">
              <w:rPr>
                <w:b/>
              </w:rPr>
              <w:t>00</w:t>
            </w:r>
            <w:r w:rsidRPr="00716F60">
              <w:rPr>
                <w:b/>
                <w:spacing w:val="-7"/>
              </w:rPr>
              <w:t xml:space="preserve"> </w:t>
            </w:r>
            <w:r w:rsidRPr="00716F60">
              <w:rPr>
                <w:b/>
              </w:rPr>
              <w:t>words each,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choosing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among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the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options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given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within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each</w:t>
            </w:r>
            <w:r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>question.</w:t>
            </w:r>
            <w:r w:rsidRPr="00716F60">
              <w:rPr>
                <w:b/>
                <w:spacing w:val="-10"/>
              </w:rPr>
              <w:t xml:space="preserve"> </w:t>
            </w:r>
            <w:r w:rsidR="00AB29BB" w:rsidRPr="00716F60">
              <w:rPr>
                <w:b/>
                <w:spacing w:val="-10"/>
              </w:rPr>
              <w:t xml:space="preserve"> </w:t>
            </w:r>
            <w:r w:rsidRPr="00716F60">
              <w:rPr>
                <w:b/>
              </w:rPr>
              <w:t xml:space="preserve">15 </w:t>
            </w:r>
            <w:r w:rsidRPr="00716F60">
              <w:rPr>
                <w:b/>
                <w:spacing w:val="-2"/>
              </w:rPr>
              <w:t>marks</w:t>
            </w:r>
            <w:r w:rsidR="00AB29BB" w:rsidRPr="00716F60">
              <w:rPr>
                <w:b/>
                <w:spacing w:val="-2"/>
              </w:rPr>
              <w:t>.</w:t>
            </w:r>
          </w:p>
        </w:tc>
        <w:tc>
          <w:tcPr>
            <w:tcW w:w="1134" w:type="dxa"/>
          </w:tcPr>
          <w:p w14:paraId="7F8BD86E" w14:textId="77777777" w:rsidR="003E6653" w:rsidRPr="00716F60" w:rsidRDefault="003E6653" w:rsidP="00716F60">
            <w:pPr>
              <w:pStyle w:val="TableParagraph"/>
              <w:spacing w:before="60" w:after="60"/>
              <w:ind w:left="154" w:firstLine="90"/>
              <w:rPr>
                <w:b/>
              </w:rPr>
            </w:pPr>
            <w:r w:rsidRPr="00716F60">
              <w:rPr>
                <w:b/>
                <w:spacing w:val="-2"/>
              </w:rPr>
              <w:t xml:space="preserve">Course </w:t>
            </w:r>
            <w:r w:rsidRPr="00716F60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2FAFB22" w14:textId="77777777" w:rsidR="003E6653" w:rsidRPr="00716F60" w:rsidRDefault="003E6653" w:rsidP="00716F60">
            <w:pPr>
              <w:pStyle w:val="TableParagraph"/>
              <w:spacing w:before="60" w:after="60"/>
              <w:ind w:left="142"/>
              <w:rPr>
                <w:b/>
              </w:rPr>
            </w:pPr>
            <w:r w:rsidRPr="00716F60">
              <w:rPr>
                <w:b/>
                <w:spacing w:val="-2"/>
              </w:rPr>
              <w:t>Bloom's Level</w:t>
            </w:r>
          </w:p>
        </w:tc>
      </w:tr>
      <w:tr w:rsidR="006B2FC6" w:rsidRPr="000E005F" w14:paraId="1512CEB7" w14:textId="77777777" w:rsidTr="003E181F">
        <w:trPr>
          <w:trHeight w:val="1296"/>
        </w:trPr>
        <w:tc>
          <w:tcPr>
            <w:tcW w:w="567" w:type="dxa"/>
            <w:vAlign w:val="center"/>
          </w:tcPr>
          <w:p w14:paraId="300BBBAF" w14:textId="07CDD647" w:rsidR="006B2FC6" w:rsidRPr="00716F60" w:rsidRDefault="008E3AC6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716F60">
              <w:rPr>
                <w:bCs/>
                <w:spacing w:val="-5"/>
              </w:rPr>
              <w:t>Q</w:t>
            </w:r>
            <w:r w:rsidR="006B2FC6" w:rsidRPr="00716F60">
              <w:rPr>
                <w:bCs/>
                <w:spacing w:val="-5"/>
              </w:rPr>
              <w:t>19</w:t>
            </w:r>
          </w:p>
        </w:tc>
        <w:tc>
          <w:tcPr>
            <w:tcW w:w="6804" w:type="dxa"/>
          </w:tcPr>
          <w:p w14:paraId="42AD6C13" w14:textId="1216D7FB" w:rsidR="006B2FC6" w:rsidRPr="00716F60" w:rsidRDefault="005A7DE4" w:rsidP="00716F60">
            <w:pPr>
              <w:pStyle w:val="TableParagraph"/>
              <w:numPr>
                <w:ilvl w:val="0"/>
                <w:numId w:val="40"/>
              </w:numPr>
              <w:spacing w:before="60" w:after="60"/>
              <w:ind w:right="114"/>
              <w:jc w:val="both"/>
            </w:pPr>
            <w:proofErr w:type="spellStart"/>
            <w:r w:rsidRPr="00716F60">
              <w:rPr>
                <w:color w:val="000000"/>
              </w:rPr>
              <w:t>Analyse</w:t>
            </w:r>
            <w:proofErr w:type="spellEnd"/>
            <w:r w:rsidRPr="00716F60">
              <w:rPr>
                <w:color w:val="000000"/>
              </w:rPr>
              <w:t xml:space="preserve"> </w:t>
            </w:r>
            <w:proofErr w:type="spellStart"/>
            <w:r w:rsidRPr="00716F60">
              <w:rPr>
                <w:color w:val="000000"/>
              </w:rPr>
              <w:t>Shulamith</w:t>
            </w:r>
            <w:proofErr w:type="spellEnd"/>
            <w:r w:rsidRPr="00716F60">
              <w:rPr>
                <w:color w:val="000000"/>
              </w:rPr>
              <w:t xml:space="preserve"> Firestone's argument that biological reproduction is the material basis of women's oppression and evaluate the implications of this claim for feminist politics</w:t>
            </w:r>
            <w:r w:rsidR="006B2FC6" w:rsidRPr="00716F60">
              <w:rPr>
                <w:color w:val="000000"/>
              </w:rPr>
              <w:t>.</w:t>
            </w:r>
          </w:p>
          <w:p w14:paraId="461EF44D" w14:textId="77777777" w:rsidR="006B2FC6" w:rsidRPr="00716F60" w:rsidRDefault="006B2FC6" w:rsidP="00716F60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716F60">
              <w:rPr>
                <w:b/>
              </w:rPr>
              <w:t>OR</w:t>
            </w:r>
          </w:p>
          <w:p w14:paraId="4D2BF347" w14:textId="6C9D59F9" w:rsidR="006B2FC6" w:rsidRPr="00716F60" w:rsidRDefault="005A7DE4" w:rsidP="00716F60">
            <w:pPr>
              <w:pStyle w:val="TableParagraph"/>
              <w:numPr>
                <w:ilvl w:val="0"/>
                <w:numId w:val="40"/>
              </w:numPr>
              <w:spacing w:before="60" w:after="60"/>
              <w:ind w:right="114"/>
              <w:jc w:val="both"/>
              <w:rPr>
                <w:b/>
              </w:rPr>
            </w:pPr>
            <w:proofErr w:type="spellStart"/>
            <w:r w:rsidRPr="00716F60">
              <w:rPr>
                <w:color w:val="000000"/>
              </w:rPr>
              <w:t>Analyse</w:t>
            </w:r>
            <w:proofErr w:type="spellEnd"/>
            <w:r w:rsidRPr="00716F60">
              <w:rPr>
                <w:color w:val="000000"/>
              </w:rPr>
              <w:t xml:space="preserve"> the Marxist feminist critique of capitalism's relationship with gender inequality, drawing on Rosa Luxemburg's theoretical contributions</w:t>
            </w:r>
            <w:r w:rsidR="006B2FC6" w:rsidRPr="00716F60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2A20C84E" w14:textId="46E219ED" w:rsidR="006B2FC6" w:rsidRPr="00716F60" w:rsidRDefault="006B2FC6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6B12630" w14:textId="681C529C" w:rsidR="006B2FC6" w:rsidRPr="00716F60" w:rsidRDefault="006B2FC6" w:rsidP="00716F60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716F60">
              <w:rPr>
                <w:color w:val="000000"/>
              </w:rPr>
              <w:t>BT</w:t>
            </w:r>
            <w:r w:rsidR="00FD3733" w:rsidRPr="00716F60">
              <w:rPr>
                <w:color w:val="000000"/>
              </w:rPr>
              <w:t>4</w:t>
            </w:r>
          </w:p>
        </w:tc>
      </w:tr>
      <w:tr w:rsidR="006B2FC6" w:rsidRPr="000E005F" w14:paraId="45C8D07A" w14:textId="77777777" w:rsidTr="003E181F">
        <w:trPr>
          <w:trHeight w:val="1473"/>
        </w:trPr>
        <w:tc>
          <w:tcPr>
            <w:tcW w:w="567" w:type="dxa"/>
            <w:vAlign w:val="center"/>
          </w:tcPr>
          <w:p w14:paraId="0391F551" w14:textId="7EA21F02" w:rsidR="006B2FC6" w:rsidRPr="00716F60" w:rsidRDefault="008E3AC6" w:rsidP="003E181F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716F60">
              <w:rPr>
                <w:bCs/>
                <w:spacing w:val="-5"/>
              </w:rPr>
              <w:t>Q</w:t>
            </w:r>
            <w:r w:rsidR="006B2FC6" w:rsidRPr="00716F60">
              <w:rPr>
                <w:bCs/>
                <w:spacing w:val="-5"/>
              </w:rPr>
              <w:t>20</w:t>
            </w:r>
          </w:p>
        </w:tc>
        <w:tc>
          <w:tcPr>
            <w:tcW w:w="6804" w:type="dxa"/>
          </w:tcPr>
          <w:p w14:paraId="5AA34BDA" w14:textId="102164F2" w:rsidR="006B2FC6" w:rsidRPr="00716F60" w:rsidRDefault="005A7DE4" w:rsidP="00716F60">
            <w:pPr>
              <w:pStyle w:val="TableParagraph"/>
              <w:numPr>
                <w:ilvl w:val="0"/>
                <w:numId w:val="41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>Evaluate the competing feminist perspectives on prostitution and assess which approach best protects women's rights and dignity in the Indian context</w:t>
            </w:r>
            <w:r w:rsidR="006B2FC6" w:rsidRPr="00716F60">
              <w:rPr>
                <w:color w:val="000000"/>
              </w:rPr>
              <w:t>.</w:t>
            </w:r>
          </w:p>
          <w:p w14:paraId="7A91768A" w14:textId="397D76AE" w:rsidR="006B2FC6" w:rsidRPr="00716F60" w:rsidRDefault="006B2FC6" w:rsidP="00716F60">
            <w:pPr>
              <w:pStyle w:val="TableParagraph"/>
              <w:spacing w:before="60" w:after="60"/>
              <w:ind w:left="140" w:right="114"/>
              <w:jc w:val="center"/>
            </w:pPr>
            <w:r w:rsidRPr="00716F60">
              <w:rPr>
                <w:b/>
              </w:rPr>
              <w:t>OR</w:t>
            </w:r>
          </w:p>
          <w:p w14:paraId="117CC818" w14:textId="5EFE34C1" w:rsidR="006B2FC6" w:rsidRPr="00716F60" w:rsidRDefault="005A7DE4" w:rsidP="00716F60">
            <w:pPr>
              <w:pStyle w:val="TableParagraph"/>
              <w:numPr>
                <w:ilvl w:val="0"/>
                <w:numId w:val="41"/>
              </w:numPr>
              <w:spacing w:before="60" w:after="60"/>
              <w:ind w:right="114"/>
              <w:jc w:val="both"/>
            </w:pPr>
            <w:r w:rsidRPr="00716F60">
              <w:rPr>
                <w:color w:val="000000"/>
              </w:rPr>
              <w:t>Evaluate the impact of patriarchal family structures and legal frameworks on the persistence of son preference and adverse sex ratios in India</w:t>
            </w:r>
            <w:r w:rsidR="006B2FC6" w:rsidRPr="00716F60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7B1505E0" w14:textId="2EC56F14" w:rsidR="006B2FC6" w:rsidRPr="00716F60" w:rsidRDefault="006B2FC6" w:rsidP="00716F60">
            <w:pPr>
              <w:pStyle w:val="TableParagraph"/>
              <w:spacing w:before="60" w:after="60"/>
              <w:ind w:right="2"/>
              <w:jc w:val="center"/>
            </w:pPr>
            <w:r w:rsidRPr="00716F60">
              <w:rPr>
                <w:color w:val="000000"/>
              </w:rPr>
              <w:t>CO</w:t>
            </w:r>
            <w:r w:rsidR="00FD3733" w:rsidRPr="00716F60">
              <w:rPr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14:paraId="708F5550" w14:textId="166D4014" w:rsidR="006B2FC6" w:rsidRPr="00716F60" w:rsidRDefault="006B2FC6" w:rsidP="00716F60">
            <w:pPr>
              <w:pStyle w:val="TableParagraph"/>
              <w:spacing w:before="60" w:after="60"/>
              <w:jc w:val="center"/>
            </w:pPr>
            <w:r w:rsidRPr="00716F60">
              <w:rPr>
                <w:color w:val="000000"/>
              </w:rPr>
              <w:t>BT</w:t>
            </w:r>
            <w:r w:rsidR="00FD3733" w:rsidRPr="00716F60">
              <w:rPr>
                <w:color w:val="000000"/>
              </w:rPr>
              <w:t>2</w:t>
            </w:r>
          </w:p>
        </w:tc>
      </w:tr>
    </w:tbl>
    <w:p w14:paraId="6D6F40B5" w14:textId="55B67CCB" w:rsidR="003E6CE5" w:rsidRPr="003E6653" w:rsidRDefault="00462E1A" w:rsidP="00C64E99">
      <w:pPr>
        <w:spacing w:before="360"/>
        <w:ind w:right="-18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E6653">
        <w:rPr>
          <w:rFonts w:ascii="Times New Roman" w:hAnsi="Times New Roman" w:cs="Times New Roman"/>
          <w:b/>
          <w:sz w:val="26"/>
          <w:szCs w:val="26"/>
        </w:rPr>
        <w:t xml:space="preserve">P </w:t>
      </w:r>
      <w:r w:rsidR="00046389">
        <w:rPr>
          <w:rFonts w:ascii="Times New Roman" w:hAnsi="Times New Roman" w:cs="Times New Roman"/>
          <w:b/>
          <w:sz w:val="26"/>
          <w:szCs w:val="26"/>
        </w:rPr>
        <w:t>26</w:t>
      </w:r>
      <w:r w:rsidR="00C64E99">
        <w:rPr>
          <w:rFonts w:ascii="Times New Roman" w:hAnsi="Times New Roman" w:cs="Times New Roman"/>
          <w:b/>
          <w:sz w:val="26"/>
          <w:szCs w:val="26"/>
        </w:rPr>
        <w:t>6</w:t>
      </w:r>
      <w:r w:rsidR="00031855">
        <w:rPr>
          <w:rFonts w:ascii="Times New Roman" w:hAnsi="Times New Roman" w:cs="Times New Roman"/>
          <w:b/>
          <w:sz w:val="26"/>
          <w:szCs w:val="26"/>
        </w:rPr>
        <w:t>2</w:t>
      </w:r>
    </w:p>
    <w:sectPr w:rsidR="003E6CE5" w:rsidRPr="003E6653" w:rsidSect="003E6653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15B35" w14:textId="77777777" w:rsidR="00E239A0" w:rsidRDefault="00E239A0" w:rsidP="00DF0FA2">
      <w:pPr>
        <w:spacing w:after="0" w:line="240" w:lineRule="auto"/>
      </w:pPr>
      <w:r>
        <w:separator/>
      </w:r>
    </w:p>
  </w:endnote>
  <w:endnote w:type="continuationSeparator" w:id="0">
    <w:p w14:paraId="10744258" w14:textId="77777777" w:rsidR="00E239A0" w:rsidRDefault="00E239A0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9691716"/>
      <w:docPartObj>
        <w:docPartGallery w:val="Page Numbers (Bottom of Page)"/>
        <w:docPartUnique/>
      </w:docPartObj>
    </w:sdtPr>
    <w:sdtEndPr/>
    <w:sdtContent>
      <w:sdt>
        <w:sdtPr>
          <w:id w:val="-290521116"/>
          <w:docPartObj>
            <w:docPartGallery w:val="Page Numbers (Top of Page)"/>
            <w:docPartUnique/>
          </w:docPartObj>
        </w:sdtPr>
        <w:sdtEndPr/>
        <w:sdtContent>
          <w:p w14:paraId="16671DCD" w14:textId="480F4ABD" w:rsidR="00086F61" w:rsidRDefault="00086F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ADCD9A" w14:textId="77777777" w:rsidR="00086F61" w:rsidRDefault="00086F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13678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30649D" w14:textId="632F10BA" w:rsidR="00086F61" w:rsidRDefault="00086F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35ACBC" w14:textId="77777777" w:rsidR="00086F61" w:rsidRDefault="00086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A2539" w14:textId="77777777" w:rsidR="00E239A0" w:rsidRDefault="00E239A0" w:rsidP="00DF0FA2">
      <w:pPr>
        <w:spacing w:after="0" w:line="240" w:lineRule="auto"/>
      </w:pPr>
      <w:r>
        <w:separator/>
      </w:r>
    </w:p>
  </w:footnote>
  <w:footnote w:type="continuationSeparator" w:id="0">
    <w:p w14:paraId="08A69A9A" w14:textId="77777777" w:rsidR="00E239A0" w:rsidRDefault="00E239A0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A9EC0" w14:textId="15E2F4A6" w:rsidR="00ED5BB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3E6653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3E6653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</w:t>
    </w:r>
    <w:r w:rsidR="00BA05DA" w:rsidRPr="003E6653">
      <w:rPr>
        <w:rFonts w:ascii="Times New Roman" w:hAnsi="Times New Roman" w:cs="Times New Roman"/>
        <w:b/>
        <w:bCs/>
        <w:sz w:val="72"/>
        <w:szCs w:val="72"/>
      </w:rPr>
      <w:t xml:space="preserve"> </w:t>
    </w:r>
    <w:r w:rsidR="005E124B" w:rsidRPr="003E6653">
      <w:rPr>
        <w:rFonts w:ascii="Times New Roman" w:hAnsi="Times New Roman" w:cs="Times New Roman"/>
        <w:b/>
        <w:bCs/>
        <w:sz w:val="72"/>
        <w:szCs w:val="72"/>
      </w:rPr>
      <w:tab/>
    </w:r>
    <w:r w:rsidR="00AF7F0E" w:rsidRPr="00CD5399">
      <w:rPr>
        <w:rFonts w:ascii="Times New Roman" w:hAnsi="Times New Roman" w:cs="Times New Roman"/>
        <w:b/>
        <w:bCs/>
        <w:sz w:val="26"/>
        <w:szCs w:val="26"/>
      </w:rPr>
      <w:t>P</w:t>
    </w:r>
    <w:r w:rsidR="003E6653" w:rsidRPr="00CD5399">
      <w:rPr>
        <w:rFonts w:ascii="Times New Roman" w:hAnsi="Times New Roman" w:cs="Times New Roman"/>
        <w:b/>
        <w:bCs/>
        <w:sz w:val="26"/>
        <w:szCs w:val="26"/>
      </w:rPr>
      <w:t xml:space="preserve"> 2</w:t>
    </w:r>
    <w:r w:rsidR="00046389">
      <w:rPr>
        <w:rFonts w:ascii="Times New Roman" w:hAnsi="Times New Roman" w:cs="Times New Roman"/>
        <w:b/>
        <w:bCs/>
        <w:sz w:val="26"/>
        <w:szCs w:val="26"/>
      </w:rPr>
      <w:t>66</w:t>
    </w:r>
    <w:r w:rsidR="00031855">
      <w:rPr>
        <w:rFonts w:ascii="Times New Roman" w:hAnsi="Times New Roman" w:cs="Times New Roman"/>
        <w:b/>
        <w:bCs/>
        <w:sz w:val="26"/>
        <w:szCs w:val="26"/>
      </w:rPr>
      <w:t>2</w:t>
    </w:r>
    <w:r w:rsidR="00BA05DA" w:rsidRPr="00CD5399">
      <w:rPr>
        <w:rFonts w:ascii="Times New Roman" w:hAnsi="Times New Roman" w:cs="Times New Roman"/>
        <w:b/>
        <w:bCs/>
        <w:sz w:val="26"/>
        <w:szCs w:val="26"/>
      </w:rPr>
      <w:t xml:space="preserve">                 </w:t>
    </w:r>
  </w:p>
  <w:p w14:paraId="172919FA" w14:textId="77777777" w:rsidR="00ED5BBA" w:rsidRPr="003E6653" w:rsidRDefault="00ED5BBA" w:rsidP="003E665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  <w:p w14:paraId="1ED6375B" w14:textId="77777777" w:rsidR="00BA05D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3E6653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3E6653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3E6653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B1665FE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45538323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1780AA49" wp14:editId="3E11664C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08BE"/>
    <w:multiLevelType w:val="hybridMultilevel"/>
    <w:tmpl w:val="7F7AE91C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134D3"/>
    <w:multiLevelType w:val="hybridMultilevel"/>
    <w:tmpl w:val="1688DDA0"/>
    <w:lvl w:ilvl="0" w:tplc="D812CF38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1F5AD6"/>
    <w:multiLevelType w:val="hybridMultilevel"/>
    <w:tmpl w:val="9872CE3C"/>
    <w:lvl w:ilvl="0" w:tplc="0138F9FA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0B171AA0"/>
    <w:multiLevelType w:val="hybridMultilevel"/>
    <w:tmpl w:val="AE3266A8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CB3B89"/>
    <w:multiLevelType w:val="hybridMultilevel"/>
    <w:tmpl w:val="5DEEDE9C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E453C"/>
    <w:multiLevelType w:val="hybridMultilevel"/>
    <w:tmpl w:val="CBD091A2"/>
    <w:lvl w:ilvl="0" w:tplc="48C2B30E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1ED34178"/>
    <w:multiLevelType w:val="hybridMultilevel"/>
    <w:tmpl w:val="951E4F16"/>
    <w:lvl w:ilvl="0" w:tplc="40090019">
      <w:start w:val="1"/>
      <w:numFmt w:val="lowerLetter"/>
      <w:lvlText w:val="%1."/>
      <w:lvlJc w:val="left"/>
      <w:pPr>
        <w:ind w:left="860" w:hanging="360"/>
      </w:pPr>
    </w:lvl>
    <w:lvl w:ilvl="1" w:tplc="40090019" w:tentative="1">
      <w:start w:val="1"/>
      <w:numFmt w:val="lowerLetter"/>
      <w:lvlText w:val="%2."/>
      <w:lvlJc w:val="left"/>
      <w:pPr>
        <w:ind w:left="1580" w:hanging="360"/>
      </w:pPr>
    </w:lvl>
    <w:lvl w:ilvl="2" w:tplc="4009001B" w:tentative="1">
      <w:start w:val="1"/>
      <w:numFmt w:val="lowerRoman"/>
      <w:lvlText w:val="%3."/>
      <w:lvlJc w:val="right"/>
      <w:pPr>
        <w:ind w:left="2300" w:hanging="180"/>
      </w:pPr>
    </w:lvl>
    <w:lvl w:ilvl="3" w:tplc="4009000F" w:tentative="1">
      <w:start w:val="1"/>
      <w:numFmt w:val="decimal"/>
      <w:lvlText w:val="%4."/>
      <w:lvlJc w:val="left"/>
      <w:pPr>
        <w:ind w:left="3020" w:hanging="360"/>
      </w:pPr>
    </w:lvl>
    <w:lvl w:ilvl="4" w:tplc="40090019" w:tentative="1">
      <w:start w:val="1"/>
      <w:numFmt w:val="lowerLetter"/>
      <w:lvlText w:val="%5."/>
      <w:lvlJc w:val="left"/>
      <w:pPr>
        <w:ind w:left="3740" w:hanging="360"/>
      </w:pPr>
    </w:lvl>
    <w:lvl w:ilvl="5" w:tplc="4009001B" w:tentative="1">
      <w:start w:val="1"/>
      <w:numFmt w:val="lowerRoman"/>
      <w:lvlText w:val="%6."/>
      <w:lvlJc w:val="right"/>
      <w:pPr>
        <w:ind w:left="4460" w:hanging="180"/>
      </w:pPr>
    </w:lvl>
    <w:lvl w:ilvl="6" w:tplc="4009000F" w:tentative="1">
      <w:start w:val="1"/>
      <w:numFmt w:val="decimal"/>
      <w:lvlText w:val="%7."/>
      <w:lvlJc w:val="left"/>
      <w:pPr>
        <w:ind w:left="5180" w:hanging="360"/>
      </w:pPr>
    </w:lvl>
    <w:lvl w:ilvl="7" w:tplc="40090019" w:tentative="1">
      <w:start w:val="1"/>
      <w:numFmt w:val="lowerLetter"/>
      <w:lvlText w:val="%8."/>
      <w:lvlJc w:val="left"/>
      <w:pPr>
        <w:ind w:left="5900" w:hanging="360"/>
      </w:pPr>
    </w:lvl>
    <w:lvl w:ilvl="8" w:tplc="40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0C01F5C"/>
    <w:multiLevelType w:val="hybridMultilevel"/>
    <w:tmpl w:val="8D00D40C"/>
    <w:lvl w:ilvl="0" w:tplc="5950A55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233F5FFC"/>
    <w:multiLevelType w:val="hybridMultilevel"/>
    <w:tmpl w:val="FCE0C84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E0FE6"/>
    <w:multiLevelType w:val="hybridMultilevel"/>
    <w:tmpl w:val="A7D2B450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5" w15:restartNumberingAfterBreak="0">
    <w:nsid w:val="3739536D"/>
    <w:multiLevelType w:val="hybridMultilevel"/>
    <w:tmpl w:val="6CAEDCA2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376F6977"/>
    <w:multiLevelType w:val="hybridMultilevel"/>
    <w:tmpl w:val="44E0B83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7564C"/>
    <w:multiLevelType w:val="hybridMultilevel"/>
    <w:tmpl w:val="29F4CC2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83310"/>
    <w:multiLevelType w:val="hybridMultilevel"/>
    <w:tmpl w:val="D60ADF9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3DAD54D0"/>
    <w:multiLevelType w:val="hybridMultilevel"/>
    <w:tmpl w:val="74D4618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360A3"/>
    <w:multiLevelType w:val="hybridMultilevel"/>
    <w:tmpl w:val="8E1EA566"/>
    <w:lvl w:ilvl="0" w:tplc="9E20DEA2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1" w15:restartNumberingAfterBreak="0">
    <w:nsid w:val="3F985A7C"/>
    <w:multiLevelType w:val="hybridMultilevel"/>
    <w:tmpl w:val="31783A14"/>
    <w:lvl w:ilvl="0" w:tplc="48C2B30E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2" w15:restartNumberingAfterBreak="0">
    <w:nsid w:val="400F38D3"/>
    <w:multiLevelType w:val="hybridMultilevel"/>
    <w:tmpl w:val="7D80154A"/>
    <w:lvl w:ilvl="0" w:tplc="5950A55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3" w15:restartNumberingAfterBreak="0">
    <w:nsid w:val="40A65B7F"/>
    <w:multiLevelType w:val="hybridMultilevel"/>
    <w:tmpl w:val="A5B8F5A8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4" w15:restartNumberingAfterBreak="0">
    <w:nsid w:val="429458C9"/>
    <w:multiLevelType w:val="hybridMultilevel"/>
    <w:tmpl w:val="451A45A8"/>
    <w:lvl w:ilvl="0" w:tplc="C15445B2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467E0E1C"/>
    <w:multiLevelType w:val="hybridMultilevel"/>
    <w:tmpl w:val="99D615A0"/>
    <w:lvl w:ilvl="0" w:tplc="177AF612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6" w15:restartNumberingAfterBreak="0">
    <w:nsid w:val="47624B14"/>
    <w:multiLevelType w:val="hybridMultilevel"/>
    <w:tmpl w:val="1750C8A0"/>
    <w:lvl w:ilvl="0" w:tplc="4D6EE2EE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718C0"/>
    <w:multiLevelType w:val="hybridMultilevel"/>
    <w:tmpl w:val="0C22BFE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9" w15:restartNumberingAfterBreak="0">
    <w:nsid w:val="52751B8E"/>
    <w:multiLevelType w:val="hybridMultilevel"/>
    <w:tmpl w:val="96C8DD5A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587C28"/>
    <w:multiLevelType w:val="hybridMultilevel"/>
    <w:tmpl w:val="F55EC1D0"/>
    <w:lvl w:ilvl="0" w:tplc="A86CCE54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1" w15:restartNumberingAfterBreak="0">
    <w:nsid w:val="589B0D3F"/>
    <w:multiLevelType w:val="hybridMultilevel"/>
    <w:tmpl w:val="6AEA1F8A"/>
    <w:lvl w:ilvl="0" w:tplc="3AA2BE26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2A4BBF"/>
    <w:multiLevelType w:val="hybridMultilevel"/>
    <w:tmpl w:val="2E12AD0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3" w15:restartNumberingAfterBreak="0">
    <w:nsid w:val="5D7C2BA9"/>
    <w:multiLevelType w:val="hybridMultilevel"/>
    <w:tmpl w:val="981007C6"/>
    <w:lvl w:ilvl="0" w:tplc="E3EEAF3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4" w15:restartNumberingAfterBreak="0">
    <w:nsid w:val="5EC16EEF"/>
    <w:multiLevelType w:val="hybridMultilevel"/>
    <w:tmpl w:val="5E823602"/>
    <w:lvl w:ilvl="0" w:tplc="40090019">
      <w:start w:val="1"/>
      <w:numFmt w:val="lowerLetter"/>
      <w:lvlText w:val="%1."/>
      <w:lvlJc w:val="left"/>
      <w:pPr>
        <w:ind w:left="440" w:hanging="360"/>
      </w:pPr>
    </w:lvl>
    <w:lvl w:ilvl="1" w:tplc="40090019" w:tentative="1">
      <w:start w:val="1"/>
      <w:numFmt w:val="lowerLetter"/>
      <w:lvlText w:val="%2."/>
      <w:lvlJc w:val="left"/>
      <w:pPr>
        <w:ind w:left="1160" w:hanging="360"/>
      </w:pPr>
    </w:lvl>
    <w:lvl w:ilvl="2" w:tplc="4009001B" w:tentative="1">
      <w:start w:val="1"/>
      <w:numFmt w:val="lowerRoman"/>
      <w:lvlText w:val="%3."/>
      <w:lvlJc w:val="right"/>
      <w:pPr>
        <w:ind w:left="1880" w:hanging="180"/>
      </w:pPr>
    </w:lvl>
    <w:lvl w:ilvl="3" w:tplc="4009000F" w:tentative="1">
      <w:start w:val="1"/>
      <w:numFmt w:val="decimal"/>
      <w:lvlText w:val="%4."/>
      <w:lvlJc w:val="left"/>
      <w:pPr>
        <w:ind w:left="2600" w:hanging="360"/>
      </w:pPr>
    </w:lvl>
    <w:lvl w:ilvl="4" w:tplc="40090019" w:tentative="1">
      <w:start w:val="1"/>
      <w:numFmt w:val="lowerLetter"/>
      <w:lvlText w:val="%5."/>
      <w:lvlJc w:val="left"/>
      <w:pPr>
        <w:ind w:left="3320" w:hanging="360"/>
      </w:pPr>
    </w:lvl>
    <w:lvl w:ilvl="5" w:tplc="4009001B" w:tentative="1">
      <w:start w:val="1"/>
      <w:numFmt w:val="lowerRoman"/>
      <w:lvlText w:val="%6."/>
      <w:lvlJc w:val="right"/>
      <w:pPr>
        <w:ind w:left="4040" w:hanging="180"/>
      </w:pPr>
    </w:lvl>
    <w:lvl w:ilvl="6" w:tplc="4009000F" w:tentative="1">
      <w:start w:val="1"/>
      <w:numFmt w:val="decimal"/>
      <w:lvlText w:val="%7."/>
      <w:lvlJc w:val="left"/>
      <w:pPr>
        <w:ind w:left="4760" w:hanging="360"/>
      </w:pPr>
    </w:lvl>
    <w:lvl w:ilvl="7" w:tplc="40090019" w:tentative="1">
      <w:start w:val="1"/>
      <w:numFmt w:val="lowerLetter"/>
      <w:lvlText w:val="%8."/>
      <w:lvlJc w:val="left"/>
      <w:pPr>
        <w:ind w:left="5480" w:hanging="360"/>
      </w:pPr>
    </w:lvl>
    <w:lvl w:ilvl="8" w:tplc="40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5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555E5"/>
    <w:multiLevelType w:val="hybridMultilevel"/>
    <w:tmpl w:val="332EE9E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7" w15:restartNumberingAfterBreak="0">
    <w:nsid w:val="67B436E9"/>
    <w:multiLevelType w:val="hybridMultilevel"/>
    <w:tmpl w:val="F1BC45CE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38" w15:restartNumberingAfterBreak="0">
    <w:nsid w:val="68FC4D4E"/>
    <w:multiLevelType w:val="hybridMultilevel"/>
    <w:tmpl w:val="C128A930"/>
    <w:lvl w:ilvl="0" w:tplc="CB761A34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9" w15:restartNumberingAfterBreak="0">
    <w:nsid w:val="6A272BF9"/>
    <w:multiLevelType w:val="hybridMultilevel"/>
    <w:tmpl w:val="0868D34C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40" w15:restartNumberingAfterBreak="0">
    <w:nsid w:val="73874D6F"/>
    <w:multiLevelType w:val="hybridMultilevel"/>
    <w:tmpl w:val="53EE3180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1" w15:restartNumberingAfterBreak="0">
    <w:nsid w:val="75700FCE"/>
    <w:multiLevelType w:val="hybridMultilevel"/>
    <w:tmpl w:val="158AD10A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2" w15:restartNumberingAfterBreak="0">
    <w:nsid w:val="7B0709F2"/>
    <w:multiLevelType w:val="hybridMultilevel"/>
    <w:tmpl w:val="CEA8C254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2"/>
  </w:num>
  <w:num w:numId="5">
    <w:abstractNumId w:val="27"/>
  </w:num>
  <w:num w:numId="6">
    <w:abstractNumId w:val="35"/>
  </w:num>
  <w:num w:numId="7">
    <w:abstractNumId w:val="1"/>
  </w:num>
  <w:num w:numId="8">
    <w:abstractNumId w:val="16"/>
  </w:num>
  <w:num w:numId="9">
    <w:abstractNumId w:val="19"/>
  </w:num>
  <w:num w:numId="10">
    <w:abstractNumId w:val="3"/>
  </w:num>
  <w:num w:numId="11">
    <w:abstractNumId w:val="26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7"/>
  </w:num>
  <w:num w:numId="15">
    <w:abstractNumId w:val="11"/>
  </w:num>
  <w:num w:numId="16">
    <w:abstractNumId w:val="38"/>
  </w:num>
  <w:num w:numId="17">
    <w:abstractNumId w:val="20"/>
  </w:num>
  <w:num w:numId="18">
    <w:abstractNumId w:val="39"/>
  </w:num>
  <w:num w:numId="19">
    <w:abstractNumId w:val="37"/>
  </w:num>
  <w:num w:numId="20">
    <w:abstractNumId w:val="30"/>
  </w:num>
  <w:num w:numId="21">
    <w:abstractNumId w:val="5"/>
  </w:num>
  <w:num w:numId="22">
    <w:abstractNumId w:val="24"/>
  </w:num>
  <w:num w:numId="23">
    <w:abstractNumId w:val="4"/>
  </w:num>
  <w:num w:numId="24">
    <w:abstractNumId w:val="14"/>
  </w:num>
  <w:num w:numId="25">
    <w:abstractNumId w:val="32"/>
  </w:num>
  <w:num w:numId="26">
    <w:abstractNumId w:val="34"/>
  </w:num>
  <w:num w:numId="27">
    <w:abstractNumId w:val="9"/>
  </w:num>
  <w:num w:numId="28">
    <w:abstractNumId w:val="15"/>
  </w:num>
  <w:num w:numId="29">
    <w:abstractNumId w:val="6"/>
  </w:num>
  <w:num w:numId="30">
    <w:abstractNumId w:val="42"/>
  </w:num>
  <w:num w:numId="31">
    <w:abstractNumId w:val="28"/>
  </w:num>
  <w:num w:numId="32">
    <w:abstractNumId w:val="25"/>
  </w:num>
  <w:num w:numId="33">
    <w:abstractNumId w:val="23"/>
  </w:num>
  <w:num w:numId="34">
    <w:abstractNumId w:val="33"/>
  </w:num>
  <w:num w:numId="35">
    <w:abstractNumId w:val="41"/>
  </w:num>
  <w:num w:numId="36">
    <w:abstractNumId w:val="0"/>
  </w:num>
  <w:num w:numId="37">
    <w:abstractNumId w:val="8"/>
  </w:num>
  <w:num w:numId="38">
    <w:abstractNumId w:val="21"/>
  </w:num>
  <w:num w:numId="39">
    <w:abstractNumId w:val="18"/>
  </w:num>
  <w:num w:numId="40">
    <w:abstractNumId w:val="10"/>
  </w:num>
  <w:num w:numId="41">
    <w:abstractNumId w:val="22"/>
  </w:num>
  <w:num w:numId="42">
    <w:abstractNumId w:val="4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1855"/>
    <w:rsid w:val="00035EE7"/>
    <w:rsid w:val="00046389"/>
    <w:rsid w:val="00060CD4"/>
    <w:rsid w:val="00086F61"/>
    <w:rsid w:val="000C749C"/>
    <w:rsid w:val="000E005F"/>
    <w:rsid w:val="000E6950"/>
    <w:rsid w:val="000F48E2"/>
    <w:rsid w:val="001261BA"/>
    <w:rsid w:val="00131C7E"/>
    <w:rsid w:val="00190F6C"/>
    <w:rsid w:val="001B649E"/>
    <w:rsid w:val="001D4F55"/>
    <w:rsid w:val="0023161A"/>
    <w:rsid w:val="00242D34"/>
    <w:rsid w:val="002610CA"/>
    <w:rsid w:val="00262123"/>
    <w:rsid w:val="0026285F"/>
    <w:rsid w:val="002B1665"/>
    <w:rsid w:val="002B7FF9"/>
    <w:rsid w:val="00315B64"/>
    <w:rsid w:val="00370D2B"/>
    <w:rsid w:val="00373785"/>
    <w:rsid w:val="003979CD"/>
    <w:rsid w:val="003A07EE"/>
    <w:rsid w:val="003B0CBC"/>
    <w:rsid w:val="003C08AF"/>
    <w:rsid w:val="003E181F"/>
    <w:rsid w:val="003E32B7"/>
    <w:rsid w:val="003E6653"/>
    <w:rsid w:val="003E6CE5"/>
    <w:rsid w:val="00416242"/>
    <w:rsid w:val="00426563"/>
    <w:rsid w:val="0043396D"/>
    <w:rsid w:val="00434A1E"/>
    <w:rsid w:val="004409AC"/>
    <w:rsid w:val="004559A9"/>
    <w:rsid w:val="00462E1A"/>
    <w:rsid w:val="00494893"/>
    <w:rsid w:val="004B22C1"/>
    <w:rsid w:val="004B3A3A"/>
    <w:rsid w:val="004B5C66"/>
    <w:rsid w:val="004B63A6"/>
    <w:rsid w:val="004D0933"/>
    <w:rsid w:val="004E0390"/>
    <w:rsid w:val="004E11F0"/>
    <w:rsid w:val="005357A3"/>
    <w:rsid w:val="00540780"/>
    <w:rsid w:val="005A7DE4"/>
    <w:rsid w:val="005B057F"/>
    <w:rsid w:val="005D1852"/>
    <w:rsid w:val="005E124B"/>
    <w:rsid w:val="005E706F"/>
    <w:rsid w:val="00603C30"/>
    <w:rsid w:val="00626A65"/>
    <w:rsid w:val="0064304D"/>
    <w:rsid w:val="0065478A"/>
    <w:rsid w:val="00674B77"/>
    <w:rsid w:val="00677651"/>
    <w:rsid w:val="00685A20"/>
    <w:rsid w:val="006A2642"/>
    <w:rsid w:val="006B2FC6"/>
    <w:rsid w:val="006B62CA"/>
    <w:rsid w:val="006F1603"/>
    <w:rsid w:val="006F4626"/>
    <w:rsid w:val="006F664A"/>
    <w:rsid w:val="007149B2"/>
    <w:rsid w:val="00716F60"/>
    <w:rsid w:val="00724638"/>
    <w:rsid w:val="00724C7D"/>
    <w:rsid w:val="0074758C"/>
    <w:rsid w:val="007963DF"/>
    <w:rsid w:val="007E11D6"/>
    <w:rsid w:val="00832747"/>
    <w:rsid w:val="008569D9"/>
    <w:rsid w:val="00857238"/>
    <w:rsid w:val="008A282D"/>
    <w:rsid w:val="008A3754"/>
    <w:rsid w:val="008E3AC6"/>
    <w:rsid w:val="008E5442"/>
    <w:rsid w:val="00900333"/>
    <w:rsid w:val="00907F23"/>
    <w:rsid w:val="009618AC"/>
    <w:rsid w:val="009B2CC4"/>
    <w:rsid w:val="009D28B7"/>
    <w:rsid w:val="009D29C5"/>
    <w:rsid w:val="009E1409"/>
    <w:rsid w:val="009F2F55"/>
    <w:rsid w:val="00A10A14"/>
    <w:rsid w:val="00A46AFF"/>
    <w:rsid w:val="00A56000"/>
    <w:rsid w:val="00A6538F"/>
    <w:rsid w:val="00A80DFD"/>
    <w:rsid w:val="00A96B12"/>
    <w:rsid w:val="00AB29BB"/>
    <w:rsid w:val="00AC3FFB"/>
    <w:rsid w:val="00AC530C"/>
    <w:rsid w:val="00AF31C2"/>
    <w:rsid w:val="00AF7F0E"/>
    <w:rsid w:val="00B110DD"/>
    <w:rsid w:val="00B2319C"/>
    <w:rsid w:val="00B267D9"/>
    <w:rsid w:val="00B71125"/>
    <w:rsid w:val="00B839AD"/>
    <w:rsid w:val="00BA05DA"/>
    <w:rsid w:val="00BB133F"/>
    <w:rsid w:val="00BD0110"/>
    <w:rsid w:val="00C01DBE"/>
    <w:rsid w:val="00C24F1E"/>
    <w:rsid w:val="00C308DF"/>
    <w:rsid w:val="00C57938"/>
    <w:rsid w:val="00C63A02"/>
    <w:rsid w:val="00C64E99"/>
    <w:rsid w:val="00C718D5"/>
    <w:rsid w:val="00C77804"/>
    <w:rsid w:val="00CD0FBB"/>
    <w:rsid w:val="00CD4778"/>
    <w:rsid w:val="00CD52C5"/>
    <w:rsid w:val="00CD5399"/>
    <w:rsid w:val="00D00087"/>
    <w:rsid w:val="00D30734"/>
    <w:rsid w:val="00D46E24"/>
    <w:rsid w:val="00D70717"/>
    <w:rsid w:val="00D77F43"/>
    <w:rsid w:val="00D856E0"/>
    <w:rsid w:val="00DA1371"/>
    <w:rsid w:val="00DA1B78"/>
    <w:rsid w:val="00DE7E01"/>
    <w:rsid w:val="00DF0FA2"/>
    <w:rsid w:val="00E239A0"/>
    <w:rsid w:val="00E665A0"/>
    <w:rsid w:val="00E91D9C"/>
    <w:rsid w:val="00ED5BBA"/>
    <w:rsid w:val="00EF457E"/>
    <w:rsid w:val="00F02A30"/>
    <w:rsid w:val="00F6018C"/>
    <w:rsid w:val="00F72E38"/>
    <w:rsid w:val="00F77E7F"/>
    <w:rsid w:val="00F90D46"/>
    <w:rsid w:val="00FC754F"/>
    <w:rsid w:val="00FD2922"/>
    <w:rsid w:val="00F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58CA7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E6653"/>
    <w:pPr>
      <w:widowControl w:val="0"/>
      <w:autoSpaceDE w:val="0"/>
      <w:autoSpaceDN w:val="0"/>
      <w:spacing w:before="108" w:after="0" w:line="240" w:lineRule="auto"/>
      <w:ind w:left="9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35E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35EE7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D5A4D-DC76-4E35-8733-98FBCCD7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2024-12-20T08:56:00Z</cp:lastPrinted>
  <dcterms:created xsi:type="dcterms:W3CDTF">2025-12-09T11:54:00Z</dcterms:created>
  <dcterms:modified xsi:type="dcterms:W3CDTF">2026-06-24T06:44:00Z</dcterms:modified>
</cp:coreProperties>
</file>