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Pr="00186747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</w:p>
    <w:p w:rsidR="00CE648E" w:rsidRPr="00F37A58" w:rsidRDefault="00B736B0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1C4118" w:rsidRPr="007812ED">
        <w:rPr>
          <w:rFonts w:ascii="Times New Roman" w:hAnsi="Times New Roman" w:cs="Times New Roman"/>
          <w:b/>
          <w:bCs/>
          <w:sz w:val="24"/>
          <w:szCs w:val="24"/>
        </w:rPr>
        <w:t xml:space="preserve">SEMESTER MASTER OF SOCIAL WORK IN DISASTER MANAGEMENT (MSW-DM) </w:t>
      </w:r>
      <w:r w:rsidR="003F712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C7DAB">
        <w:rPr>
          <w:rFonts w:ascii="Times New Roman" w:hAnsi="Times New Roman" w:cs="Times New Roman"/>
          <w:b/>
          <w:bCs/>
          <w:sz w:val="24"/>
          <w:szCs w:val="24"/>
        </w:rPr>
        <w:t>REGULAR</w:t>
      </w:r>
      <w:r w:rsidR="003F712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C7D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4118" w:rsidRPr="007812ED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E648E" w:rsidRPr="00F37A58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(202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186747" w:rsidRPr="00F37A58" w:rsidRDefault="00186747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4118" w:rsidRPr="007812ED" w:rsidRDefault="001C4118" w:rsidP="001C4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2ED">
        <w:rPr>
          <w:rFonts w:ascii="Times New Roman" w:hAnsi="Times New Roman" w:cs="Times New Roman"/>
          <w:b/>
          <w:bCs/>
          <w:sz w:val="24"/>
          <w:szCs w:val="24"/>
        </w:rPr>
        <w:t>SW DM 5</w:t>
      </w:r>
      <w:r w:rsidR="00B736B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12ED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="00B736B0">
        <w:rPr>
          <w:rFonts w:ascii="Times New Roman" w:hAnsi="Times New Roman" w:cs="Times New Roman"/>
          <w:b/>
          <w:bCs/>
          <w:sz w:val="24"/>
          <w:szCs w:val="24"/>
        </w:rPr>
        <w:t xml:space="preserve">DISASTER MANAGEMENT MODELS </w:t>
      </w:r>
    </w:p>
    <w:p w:rsidR="001C4118" w:rsidRPr="007812ED" w:rsidRDefault="001C4118" w:rsidP="001C4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Time 3 hours                                                                                                  </w:t>
      </w:r>
      <w:r w:rsidR="00161D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</w:t>
      </w: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Max: 75 Marks</w:t>
      </w:r>
    </w:p>
    <w:p w:rsidR="00186747" w:rsidRPr="00186747" w:rsidRDefault="00186747" w:rsidP="00CE648E">
      <w:pPr>
        <w:jc w:val="center"/>
        <w:rPr>
          <w:rFonts w:ascii="Times New Roman" w:hAnsi="Times New Roman" w:cs="Times New Roman"/>
          <w:b/>
          <w:bCs/>
          <w:i/>
          <w:iCs/>
          <w:sz w:val="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26"/>
        <w:gridCol w:w="6315"/>
        <w:gridCol w:w="1276"/>
        <w:gridCol w:w="1276"/>
      </w:tblGrid>
      <w:tr w:rsidR="00A548BE" w:rsidRPr="00161D3F" w:rsidTr="009C45BA">
        <w:tc>
          <w:tcPr>
            <w:tcW w:w="626" w:type="dxa"/>
            <w:vAlign w:val="center"/>
          </w:tcPr>
          <w:p w:rsidR="00A548BE" w:rsidRPr="00161D3F" w:rsidRDefault="00A548BE" w:rsidP="00161D3F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161D3F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315" w:type="dxa"/>
            <w:vAlign w:val="bottom"/>
          </w:tcPr>
          <w:p w:rsidR="00A548BE" w:rsidRPr="00161D3F" w:rsidRDefault="00A548BE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 Each </w:t>
            </w:r>
            <w:proofErr w:type="gramStart"/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</w:p>
        </w:tc>
        <w:tc>
          <w:tcPr>
            <w:tcW w:w="1276" w:type="dxa"/>
            <w:vAlign w:val="center"/>
          </w:tcPr>
          <w:p w:rsidR="00A548BE" w:rsidRPr="00161D3F" w:rsidRDefault="00A548BE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A548BE" w:rsidRPr="00161D3F" w:rsidRDefault="00A548BE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211BD0" w:rsidRPr="00161D3F" w:rsidTr="009055B5">
        <w:tc>
          <w:tcPr>
            <w:tcW w:w="626" w:type="dxa"/>
          </w:tcPr>
          <w:p w:rsidR="00211BD0" w:rsidRPr="00161D3F" w:rsidRDefault="00161D3F" w:rsidP="00161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211BD0" w:rsidRPr="00161D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315" w:type="dxa"/>
          </w:tcPr>
          <w:p w:rsidR="00211BD0" w:rsidRPr="00161D3F" w:rsidRDefault="00211BD0" w:rsidP="00161D3F">
            <w:pPr>
              <w:spacing w:before="60" w:after="60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List out an</w:t>
            </w:r>
            <w:r w:rsidR="008F0DA0">
              <w:rPr>
                <w:rFonts w:ascii="Times New Roman" w:hAnsi="Times New Roman" w:cs="Times New Roman"/>
                <w:color w:val="000000"/>
              </w:rPr>
              <w:t>y</w:t>
            </w:r>
            <w:r w:rsidRPr="00161D3F">
              <w:rPr>
                <w:rFonts w:ascii="Times New Roman" w:hAnsi="Times New Roman" w:cs="Times New Roman"/>
                <w:color w:val="000000"/>
              </w:rPr>
              <w:t xml:space="preserve"> three root causes mentioned in the PAR model</w:t>
            </w:r>
            <w:r w:rsidR="00161D3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</w:t>
            </w:r>
            <w:r w:rsidR="008F0D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11BD0" w:rsidRPr="00161D3F" w:rsidTr="009055B5">
        <w:tc>
          <w:tcPr>
            <w:tcW w:w="626" w:type="dxa"/>
          </w:tcPr>
          <w:p w:rsidR="00211BD0" w:rsidRPr="00161D3F" w:rsidRDefault="00161D3F" w:rsidP="00161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211BD0" w:rsidRPr="00161D3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315" w:type="dxa"/>
          </w:tcPr>
          <w:p w:rsidR="00211BD0" w:rsidRPr="00161D3F" w:rsidRDefault="00211BD0" w:rsidP="00161D3F">
            <w:pPr>
              <w:spacing w:before="60" w:after="60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List out any two components in Kelley's circular model</w:t>
            </w:r>
            <w:r w:rsidR="00161D3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</w:t>
            </w:r>
            <w:r w:rsidR="008F0D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11BD0" w:rsidRPr="00161D3F" w:rsidTr="009055B5">
        <w:tc>
          <w:tcPr>
            <w:tcW w:w="626" w:type="dxa"/>
          </w:tcPr>
          <w:p w:rsidR="00211BD0" w:rsidRPr="00161D3F" w:rsidRDefault="00161D3F" w:rsidP="00161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211BD0" w:rsidRPr="00161D3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15" w:type="dxa"/>
          </w:tcPr>
          <w:p w:rsidR="00211BD0" w:rsidRPr="00161D3F" w:rsidRDefault="00211BD0" w:rsidP="00161D3F">
            <w:pPr>
              <w:spacing w:before="60" w:after="60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Cite Major Reasons for Landslides in the North-East Himalayas</w:t>
            </w:r>
            <w:r w:rsidR="00161D3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</w:rPr>
              <w:t> </w:t>
            </w:r>
            <w:r w:rsidR="00442CC9">
              <w:rPr>
                <w:rFonts w:ascii="Times New Roman" w:hAnsi="Times New Roman" w:cs="Times New Roman"/>
              </w:rPr>
              <w:t>CO3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211BD0" w:rsidRPr="00161D3F" w:rsidTr="009055B5">
        <w:tc>
          <w:tcPr>
            <w:tcW w:w="626" w:type="dxa"/>
          </w:tcPr>
          <w:p w:rsidR="00211BD0" w:rsidRPr="00161D3F" w:rsidRDefault="00161D3F" w:rsidP="00161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211BD0" w:rsidRPr="00161D3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15" w:type="dxa"/>
          </w:tcPr>
          <w:p w:rsidR="00211BD0" w:rsidRPr="00161D3F" w:rsidRDefault="00211BD0" w:rsidP="00161D3F">
            <w:pPr>
              <w:spacing w:before="60" w:after="60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Mention the major lessons from the Sabarimala Stampede.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</w:rPr>
              <w:t> </w:t>
            </w:r>
            <w:r w:rsidR="00442CC9">
              <w:rPr>
                <w:rFonts w:ascii="Times New Roman" w:hAnsi="Times New Roman" w:cs="Times New Roman"/>
              </w:rPr>
              <w:t>CO4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</w:t>
            </w:r>
            <w:r w:rsidR="008F0D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11BD0" w:rsidRPr="00161D3F" w:rsidTr="009055B5">
        <w:tc>
          <w:tcPr>
            <w:tcW w:w="626" w:type="dxa"/>
          </w:tcPr>
          <w:p w:rsidR="00211BD0" w:rsidRPr="00161D3F" w:rsidRDefault="00161D3F" w:rsidP="00161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211BD0" w:rsidRPr="00161D3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15" w:type="dxa"/>
          </w:tcPr>
          <w:p w:rsidR="00211BD0" w:rsidRPr="00161D3F" w:rsidRDefault="00211BD0" w:rsidP="00161D3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Briefly interpret lessons learned from NGO interventions in disaster management.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</w:rPr>
              <w:t> </w:t>
            </w:r>
            <w:r w:rsidR="00442CC9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211BD0" w:rsidRPr="00161D3F" w:rsidTr="009055B5">
        <w:tc>
          <w:tcPr>
            <w:tcW w:w="626" w:type="dxa"/>
          </w:tcPr>
          <w:p w:rsidR="00211BD0" w:rsidRPr="00161D3F" w:rsidRDefault="00161D3F" w:rsidP="00161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211BD0" w:rsidRPr="00161D3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315" w:type="dxa"/>
          </w:tcPr>
          <w:p w:rsidR="00211BD0" w:rsidRPr="00161D3F" w:rsidRDefault="00211BD0" w:rsidP="00161D3F">
            <w:pPr>
              <w:spacing w:before="60" w:after="60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Explain why models are used to study a particular subject</w:t>
            </w:r>
            <w:r w:rsidR="00161D3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211BD0" w:rsidRPr="00161D3F" w:rsidTr="009055B5">
        <w:tc>
          <w:tcPr>
            <w:tcW w:w="626" w:type="dxa"/>
          </w:tcPr>
          <w:p w:rsidR="00211BD0" w:rsidRPr="00161D3F" w:rsidRDefault="00161D3F" w:rsidP="00161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211BD0" w:rsidRPr="00161D3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315" w:type="dxa"/>
          </w:tcPr>
          <w:p w:rsidR="00211BD0" w:rsidRPr="00161D3F" w:rsidRDefault="00211BD0" w:rsidP="00161D3F">
            <w:pPr>
              <w:spacing w:before="60" w:after="60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Explain the Ring of Fire</w:t>
            </w:r>
            <w:r w:rsidR="00161D3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</w:rPr>
              <w:t> </w:t>
            </w:r>
            <w:r w:rsidR="00442CC9">
              <w:rPr>
                <w:rFonts w:ascii="Times New Roman" w:hAnsi="Times New Roman" w:cs="Times New Roman"/>
              </w:rPr>
              <w:t>CO2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211BD0" w:rsidRPr="00161D3F" w:rsidTr="009055B5">
        <w:tc>
          <w:tcPr>
            <w:tcW w:w="626" w:type="dxa"/>
          </w:tcPr>
          <w:p w:rsidR="00211BD0" w:rsidRPr="00161D3F" w:rsidRDefault="00161D3F" w:rsidP="00161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211BD0" w:rsidRPr="00161D3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315" w:type="dxa"/>
          </w:tcPr>
          <w:p w:rsidR="00211BD0" w:rsidRPr="00161D3F" w:rsidRDefault="00211BD0" w:rsidP="00161D3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Mention why the Red Cross and the International Federation of Red Cross and Red Crescent Societies (IFRC) is considered the world’s largest humanitarian agency.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</w:rPr>
              <w:t> </w:t>
            </w:r>
            <w:r w:rsidR="00442CC9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</w:t>
            </w:r>
            <w:r w:rsidR="008F0D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11BD0" w:rsidRPr="00161D3F" w:rsidTr="009055B5">
        <w:tc>
          <w:tcPr>
            <w:tcW w:w="626" w:type="dxa"/>
          </w:tcPr>
          <w:p w:rsidR="00211BD0" w:rsidRPr="00161D3F" w:rsidRDefault="00161D3F" w:rsidP="00161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211BD0" w:rsidRPr="00161D3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315" w:type="dxa"/>
          </w:tcPr>
          <w:p w:rsidR="00211BD0" w:rsidRPr="00161D3F" w:rsidRDefault="00211BD0" w:rsidP="00161D3F">
            <w:pPr>
              <w:spacing w:before="60" w:after="60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List out the key impacts of the Kerala Floods (2018)</w:t>
            </w:r>
            <w:r w:rsidR="00161D3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</w:rPr>
              <w:t> </w:t>
            </w:r>
            <w:r w:rsidR="00442CC9">
              <w:rPr>
                <w:rFonts w:ascii="Times New Roman" w:hAnsi="Times New Roman" w:cs="Times New Roman"/>
              </w:rPr>
              <w:t>CO4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</w:t>
            </w:r>
            <w:r w:rsidR="008F0D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11BD0" w:rsidRPr="00161D3F" w:rsidTr="009055B5">
        <w:tc>
          <w:tcPr>
            <w:tcW w:w="626" w:type="dxa"/>
          </w:tcPr>
          <w:p w:rsidR="00211BD0" w:rsidRPr="00161D3F" w:rsidRDefault="00161D3F" w:rsidP="00161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211BD0" w:rsidRPr="00161D3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315" w:type="dxa"/>
          </w:tcPr>
          <w:p w:rsidR="00211BD0" w:rsidRPr="00161D3F" w:rsidRDefault="00211BD0" w:rsidP="00161D3F">
            <w:pPr>
              <w:spacing w:before="60" w:after="60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Discuss the focus areas of Oxfam in humanitarian work.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</w:rPr>
              <w:t> </w:t>
            </w:r>
            <w:r w:rsidR="00442CC9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548BE" w:rsidRPr="00161D3F" w:rsidTr="009C45BA">
        <w:tc>
          <w:tcPr>
            <w:tcW w:w="626" w:type="dxa"/>
            <w:vAlign w:val="center"/>
          </w:tcPr>
          <w:p w:rsidR="00A548BE" w:rsidRPr="00161D3F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315" w:type="dxa"/>
            <w:vAlign w:val="bottom"/>
          </w:tcPr>
          <w:p w:rsidR="00A548BE" w:rsidRPr="00161D3F" w:rsidRDefault="00A548BE" w:rsidP="002434B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:Answer</w:t>
            </w:r>
            <w:proofErr w:type="gramEnd"/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ALL questions, choosing between the options given within each pair of questions, in not exceeding </w:t>
            </w:r>
            <w:r w:rsidR="009C45BA"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3</w:t>
            </w:r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00 words. Each </w:t>
            </w:r>
            <w:proofErr w:type="gramStart"/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</w:p>
        </w:tc>
        <w:tc>
          <w:tcPr>
            <w:tcW w:w="1276" w:type="dxa"/>
            <w:vAlign w:val="center"/>
          </w:tcPr>
          <w:p w:rsidR="00A548BE" w:rsidRPr="00161D3F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A548BE" w:rsidRPr="00161D3F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211BD0" w:rsidRPr="00161D3F" w:rsidTr="009C45BA">
        <w:tc>
          <w:tcPr>
            <w:tcW w:w="626" w:type="dxa"/>
            <w:vAlign w:val="center"/>
          </w:tcPr>
          <w:p w:rsidR="00211BD0" w:rsidRPr="00161D3F" w:rsidRDefault="00211BD0" w:rsidP="00211BD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315" w:type="dxa"/>
            <w:vAlign w:val="bottom"/>
          </w:tcPr>
          <w:p w:rsidR="00211BD0" w:rsidRPr="005A23CF" w:rsidRDefault="00211BD0" w:rsidP="00211BD0">
            <w:pPr>
              <w:pStyle w:val="ListParagraph"/>
              <w:numPr>
                <w:ilvl w:val="0"/>
                <w:numId w:val="41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Extrapolate how the Access Model explains vulnerability with reference to different forms of capital.</w:t>
            </w:r>
          </w:p>
          <w:p w:rsidR="005A23CF" w:rsidRPr="005A23CF" w:rsidRDefault="005A23CF" w:rsidP="005A23CF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23CF">
              <w:rPr>
                <w:rFonts w:ascii="Times New Roman" w:hAnsi="Times New Roman" w:cs="Times New Roman"/>
                <w:b/>
              </w:rPr>
              <w:t>OR</w:t>
            </w:r>
          </w:p>
          <w:p w:rsidR="00211BD0" w:rsidRPr="00161D3F" w:rsidRDefault="00211BD0" w:rsidP="00211BD0">
            <w:pPr>
              <w:pStyle w:val="ListParagraph"/>
              <w:numPr>
                <w:ilvl w:val="0"/>
                <w:numId w:val="41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Explain the Failure Mode and Effect Analysis (FMEA), and how is it used in risk assessment?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211BD0" w:rsidRPr="00161D3F" w:rsidTr="009C45BA">
        <w:tc>
          <w:tcPr>
            <w:tcW w:w="626" w:type="dxa"/>
            <w:vAlign w:val="center"/>
          </w:tcPr>
          <w:p w:rsidR="00211BD0" w:rsidRPr="00161D3F" w:rsidRDefault="00211BD0" w:rsidP="00211BD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315" w:type="dxa"/>
            <w:vAlign w:val="bottom"/>
          </w:tcPr>
          <w:p w:rsidR="00211BD0" w:rsidRPr="005A23CF" w:rsidRDefault="00211BD0" w:rsidP="00211BD0">
            <w:pPr>
              <w:pStyle w:val="ListParagraph"/>
              <w:numPr>
                <w:ilvl w:val="0"/>
                <w:numId w:val="39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Articulate the Cuban Model of Hurricane Risk Management and explain how its multidimensional approach contributes to effective disaster risk reduction.</w:t>
            </w:r>
          </w:p>
          <w:p w:rsidR="005A23CF" w:rsidRPr="005A23CF" w:rsidRDefault="005A23CF" w:rsidP="005A23CF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23CF">
              <w:rPr>
                <w:rFonts w:ascii="Times New Roman" w:hAnsi="Times New Roman" w:cs="Times New Roman"/>
                <w:b/>
              </w:rPr>
              <w:lastRenderedPageBreak/>
              <w:t>OR</w:t>
            </w:r>
          </w:p>
          <w:p w:rsidR="00211BD0" w:rsidRPr="00161D3F" w:rsidRDefault="00211BD0" w:rsidP="00211BD0">
            <w:pPr>
              <w:pStyle w:val="ListParagraph"/>
              <w:numPr>
                <w:ilvl w:val="0"/>
                <w:numId w:val="39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Analyse the major lessons learned from the Spanish Flu (1918–1919) and discuss their relevance for modern disaster and pandemic management.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lastRenderedPageBreak/>
              <w:t>CO2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211BD0" w:rsidRPr="00161D3F" w:rsidTr="009C45BA">
        <w:tc>
          <w:tcPr>
            <w:tcW w:w="626" w:type="dxa"/>
            <w:vAlign w:val="center"/>
          </w:tcPr>
          <w:p w:rsidR="00211BD0" w:rsidRPr="00161D3F" w:rsidRDefault="00211BD0" w:rsidP="00211BD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lang w:eastAsia="en-IN"/>
              </w:rPr>
              <w:t>Q13</w:t>
            </w:r>
          </w:p>
        </w:tc>
        <w:tc>
          <w:tcPr>
            <w:tcW w:w="6315" w:type="dxa"/>
            <w:vAlign w:val="bottom"/>
          </w:tcPr>
          <w:p w:rsidR="00211BD0" w:rsidRPr="005A23CF" w:rsidRDefault="00211BD0" w:rsidP="00211BD0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Evaluate the legal battles that followed the Bhopal Gas Tragedy and critically assess their effectiveness in delivering justice, compensation, and corporate accountability.</w:t>
            </w:r>
          </w:p>
          <w:p w:rsidR="005A23CF" w:rsidRPr="005A23CF" w:rsidRDefault="005A23CF" w:rsidP="005A23CF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23CF">
              <w:rPr>
                <w:rFonts w:ascii="Times New Roman" w:hAnsi="Times New Roman" w:cs="Times New Roman"/>
                <w:b/>
              </w:rPr>
              <w:t>OR</w:t>
            </w:r>
          </w:p>
          <w:p w:rsidR="00211BD0" w:rsidRPr="00161D3F" w:rsidRDefault="00211BD0" w:rsidP="00211BD0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Examine the effectiveness of India’s response to the 2004 Indian Ocean Tsunami in terms of emergency relief, institutional coordination, rehabilitation, and long-term disaster risk reduction reforms.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  <w:tr w:rsidR="00211BD0" w:rsidRPr="00161D3F" w:rsidTr="009C45BA">
        <w:tc>
          <w:tcPr>
            <w:tcW w:w="626" w:type="dxa"/>
            <w:vAlign w:val="center"/>
          </w:tcPr>
          <w:p w:rsidR="00211BD0" w:rsidRPr="00161D3F" w:rsidRDefault="00211BD0" w:rsidP="00211BD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315" w:type="dxa"/>
            <w:vAlign w:val="bottom"/>
          </w:tcPr>
          <w:p w:rsidR="00211BD0" w:rsidRPr="005A23CF" w:rsidRDefault="00211BD0" w:rsidP="00211BD0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Appraise the role of education in shaping the resilience observed in the Kerala model.</w:t>
            </w:r>
          </w:p>
          <w:p w:rsidR="005A23CF" w:rsidRPr="005A23CF" w:rsidRDefault="005A23CF" w:rsidP="005A23CF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23CF">
              <w:rPr>
                <w:rFonts w:ascii="Times New Roman" w:hAnsi="Times New Roman" w:cs="Times New Roman"/>
                <w:b/>
              </w:rPr>
              <w:t>OR</w:t>
            </w:r>
          </w:p>
          <w:p w:rsidR="00211BD0" w:rsidRPr="00161D3F" w:rsidRDefault="00211BD0" w:rsidP="00211BD0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Evaluate the major reasons for frequent landslides in Kerala by distinguishing between conditioning and triggering factors.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  <w:tr w:rsidR="00A548BE" w:rsidRPr="00161D3F" w:rsidTr="009C45BA">
        <w:tc>
          <w:tcPr>
            <w:tcW w:w="626" w:type="dxa"/>
            <w:vAlign w:val="center"/>
          </w:tcPr>
          <w:p w:rsidR="00A548BE" w:rsidRPr="00161D3F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315" w:type="dxa"/>
            <w:vAlign w:val="bottom"/>
          </w:tcPr>
          <w:p w:rsidR="00A548BE" w:rsidRPr="005A23CF" w:rsidRDefault="00211BD0" w:rsidP="002434BC">
            <w:pPr>
              <w:pStyle w:val="ListParagraph"/>
              <w:numPr>
                <w:ilvl w:val="0"/>
                <w:numId w:val="3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Appraise CBM International’s approach to disability-inclusive disaster management.</w:t>
            </w:r>
          </w:p>
          <w:p w:rsidR="005A23CF" w:rsidRPr="005A23CF" w:rsidRDefault="005A23CF" w:rsidP="005A23CF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23CF">
              <w:rPr>
                <w:rFonts w:ascii="Times New Roman" w:hAnsi="Times New Roman" w:cs="Times New Roman"/>
                <w:b/>
              </w:rPr>
              <w:t>OR</w:t>
            </w:r>
          </w:p>
          <w:p w:rsidR="00211BD0" w:rsidRPr="00161D3F" w:rsidRDefault="00211BD0" w:rsidP="002434BC">
            <w:pPr>
              <w:pStyle w:val="ListParagraph"/>
              <w:numPr>
                <w:ilvl w:val="0"/>
                <w:numId w:val="3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Interpret the effectiveness of Sphere Standards in improving humanitarian quality and accountability.</w:t>
            </w:r>
          </w:p>
        </w:tc>
        <w:tc>
          <w:tcPr>
            <w:tcW w:w="1276" w:type="dxa"/>
            <w:vAlign w:val="center"/>
          </w:tcPr>
          <w:p w:rsidR="00A548BE" w:rsidRPr="00161D3F" w:rsidRDefault="005123ED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CO5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A548BE" w:rsidRPr="00161D3F" w:rsidRDefault="00211BD0" w:rsidP="007E0E5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  <w:tr w:rsidR="00A548BE" w:rsidRPr="00161D3F" w:rsidTr="009C45BA">
        <w:tc>
          <w:tcPr>
            <w:tcW w:w="626" w:type="dxa"/>
            <w:vAlign w:val="center"/>
          </w:tcPr>
          <w:p w:rsidR="00A548BE" w:rsidRPr="00161D3F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315" w:type="dxa"/>
            <w:vAlign w:val="bottom"/>
          </w:tcPr>
          <w:p w:rsidR="00A548BE" w:rsidRPr="00161D3F" w:rsidRDefault="00A548BE" w:rsidP="002434B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Answer ALL questions, choosing between the options given within each pair of questions, in not exceeding 800 words. Each </w:t>
            </w:r>
            <w:proofErr w:type="gramStart"/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 marks</w:t>
            </w:r>
          </w:p>
        </w:tc>
        <w:tc>
          <w:tcPr>
            <w:tcW w:w="1276" w:type="dxa"/>
            <w:vAlign w:val="center"/>
          </w:tcPr>
          <w:p w:rsidR="00A548BE" w:rsidRPr="00161D3F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A548BE" w:rsidRPr="00161D3F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211BD0" w:rsidRPr="00161D3F" w:rsidTr="009C45BA">
        <w:tc>
          <w:tcPr>
            <w:tcW w:w="626" w:type="dxa"/>
            <w:vAlign w:val="center"/>
          </w:tcPr>
          <w:p w:rsidR="00211BD0" w:rsidRPr="00161D3F" w:rsidRDefault="00211BD0" w:rsidP="00211BD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315" w:type="dxa"/>
            <w:vAlign w:val="bottom"/>
          </w:tcPr>
          <w:p w:rsidR="00211BD0" w:rsidRPr="005A23CF" w:rsidRDefault="00211BD0" w:rsidP="005A23CF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Analy</w:t>
            </w:r>
            <w:r w:rsidR="005A23CF">
              <w:rPr>
                <w:rFonts w:ascii="Times New Roman" w:hAnsi="Times New Roman" w:cs="Times New Roman"/>
                <w:color w:val="000000"/>
              </w:rPr>
              <w:t>s</w:t>
            </w:r>
            <w:r w:rsidRPr="00161D3F">
              <w:rPr>
                <w:rFonts w:ascii="Times New Roman" w:hAnsi="Times New Roman" w:cs="Times New Roman"/>
                <w:color w:val="000000"/>
              </w:rPr>
              <w:t>e the concept of international disaster management in the context of rising global disaster trends, diverse national systems, and different national response capacities.</w:t>
            </w:r>
          </w:p>
          <w:p w:rsidR="005A23CF" w:rsidRPr="005A23CF" w:rsidRDefault="005A23CF" w:rsidP="005A23C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23CF">
              <w:rPr>
                <w:rFonts w:ascii="Times New Roman" w:hAnsi="Times New Roman" w:cs="Times New Roman"/>
                <w:b/>
                <w:color w:val="000000"/>
              </w:rPr>
              <w:t>OR</w:t>
            </w:r>
          </w:p>
          <w:p w:rsidR="00211BD0" w:rsidRPr="00161D3F" w:rsidRDefault="00211BD0" w:rsidP="005A23CF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Examine the Bangladesh Multi-Hazard Risk Reduction Model and key lessons for disaster risk reduction.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211BD0" w:rsidRPr="00161D3F" w:rsidRDefault="00211BD0" w:rsidP="00211BD0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161D3F" w:rsidRPr="00161D3F" w:rsidTr="009C45BA">
        <w:tc>
          <w:tcPr>
            <w:tcW w:w="626" w:type="dxa"/>
            <w:vAlign w:val="center"/>
          </w:tcPr>
          <w:p w:rsidR="00161D3F" w:rsidRPr="00161D3F" w:rsidRDefault="00161D3F" w:rsidP="00161D3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315" w:type="dxa"/>
            <w:vAlign w:val="bottom"/>
          </w:tcPr>
          <w:p w:rsidR="00161D3F" w:rsidRPr="005A23CF" w:rsidRDefault="00161D3F" w:rsidP="00161D3F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Critically evaluate India’s national disaster management experience by identifying key gaps and best practices across historical disasters.</w:t>
            </w:r>
          </w:p>
          <w:p w:rsidR="005A23CF" w:rsidRPr="005A23CF" w:rsidRDefault="005A23CF" w:rsidP="005A23CF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23CF">
              <w:rPr>
                <w:rFonts w:ascii="Times New Roman" w:hAnsi="Times New Roman" w:cs="Times New Roman"/>
                <w:b/>
              </w:rPr>
              <w:t>OR</w:t>
            </w:r>
          </w:p>
          <w:p w:rsidR="00161D3F" w:rsidRPr="00161D3F" w:rsidRDefault="00161D3F" w:rsidP="00161D3F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Evaluate the effectiveness of India’s response strategies to heat waves and cold waves in vulnerable states</w:t>
            </w:r>
          </w:p>
        </w:tc>
        <w:tc>
          <w:tcPr>
            <w:tcW w:w="1276" w:type="dxa"/>
            <w:vAlign w:val="center"/>
          </w:tcPr>
          <w:p w:rsidR="00161D3F" w:rsidRPr="00161D3F" w:rsidRDefault="00161D3F" w:rsidP="00161D3F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161D3F" w:rsidRPr="00161D3F" w:rsidRDefault="00161D3F" w:rsidP="00161D3F">
            <w:pPr>
              <w:jc w:val="center"/>
              <w:rPr>
                <w:rFonts w:ascii="Times New Roman" w:hAnsi="Times New Roman" w:cs="Times New Roma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  <w:tr w:rsidR="00A548BE" w:rsidRPr="00161D3F" w:rsidTr="009C45BA">
        <w:tc>
          <w:tcPr>
            <w:tcW w:w="626" w:type="dxa"/>
            <w:vAlign w:val="center"/>
          </w:tcPr>
          <w:p w:rsidR="00A548BE" w:rsidRPr="00161D3F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61D3F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315" w:type="dxa"/>
            <w:vAlign w:val="bottom"/>
          </w:tcPr>
          <w:p w:rsidR="00A548BE" w:rsidRPr="005A23CF" w:rsidRDefault="00211BD0" w:rsidP="002434BC">
            <w:pPr>
              <w:pStyle w:val="NormalWeb"/>
              <w:numPr>
                <w:ilvl w:val="0"/>
                <w:numId w:val="34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</w:rPr>
            </w:pPr>
            <w:r w:rsidRPr="00161D3F">
              <w:rPr>
                <w:color w:val="000000"/>
                <w:sz w:val="22"/>
                <w:szCs w:val="22"/>
              </w:rPr>
              <w:t>Explain coastal floods in Kerala, highlighting their major types, vulnerabilities, relevant case studies, and management measures.</w:t>
            </w:r>
          </w:p>
          <w:p w:rsidR="005A23CF" w:rsidRPr="005A23CF" w:rsidRDefault="005A23CF" w:rsidP="005A23CF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23CF">
              <w:rPr>
                <w:rFonts w:ascii="Times New Roman" w:hAnsi="Times New Roman" w:cs="Times New Roman"/>
                <w:b/>
              </w:rPr>
              <w:t>OR</w:t>
            </w:r>
          </w:p>
          <w:p w:rsidR="00211BD0" w:rsidRPr="00161D3F" w:rsidRDefault="00211BD0" w:rsidP="002434BC">
            <w:pPr>
              <w:pStyle w:val="NormalWeb"/>
              <w:numPr>
                <w:ilvl w:val="0"/>
                <w:numId w:val="34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</w:rPr>
            </w:pPr>
            <w:r w:rsidRPr="00161D3F">
              <w:rPr>
                <w:color w:val="000000"/>
                <w:sz w:val="22"/>
                <w:szCs w:val="22"/>
              </w:rPr>
              <w:t>Evaluate the three pillars of the Kerala Model of Resilience highlighting their roles in enhancing disaster preparedness, community well-being, and overall societal resilience.</w:t>
            </w:r>
          </w:p>
        </w:tc>
        <w:tc>
          <w:tcPr>
            <w:tcW w:w="1276" w:type="dxa"/>
            <w:vAlign w:val="center"/>
          </w:tcPr>
          <w:p w:rsidR="00A548BE" w:rsidRPr="00161D3F" w:rsidRDefault="008F0DA0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CO4</w:t>
            </w:r>
          </w:p>
        </w:tc>
        <w:tc>
          <w:tcPr>
            <w:tcW w:w="1276" w:type="dxa"/>
            <w:vAlign w:val="center"/>
          </w:tcPr>
          <w:p w:rsidR="00A548BE" w:rsidRPr="00161D3F" w:rsidRDefault="00161D3F" w:rsidP="002434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61D3F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9C45BA" w:rsidP="009C45B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9C45BA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B736B0">
        <w:rPr>
          <w:rFonts w:ascii="Times New Roman" w:hAnsi="Times New Roman" w:cs="Times New Roman"/>
          <w:b/>
          <w:sz w:val="28"/>
          <w:szCs w:val="28"/>
        </w:rPr>
        <w:t>2620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4E9" w:rsidRDefault="00E704E9" w:rsidP="00DF0FA2">
      <w:pPr>
        <w:spacing w:after="0" w:line="240" w:lineRule="auto"/>
      </w:pPr>
      <w:r>
        <w:separator/>
      </w:r>
    </w:p>
  </w:endnote>
  <w:endnote w:type="continuationSeparator" w:id="0">
    <w:p w:rsidR="00E704E9" w:rsidRDefault="00E704E9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8668721"/>
      <w:docPartObj>
        <w:docPartGallery w:val="Page Numbers (Bottom of Page)"/>
        <w:docPartUnique/>
      </w:docPartObj>
    </w:sdtPr>
    <w:sdtEndPr/>
    <w:sdtContent>
      <w:sdt>
        <w:sdtPr>
          <w:id w:val="-1659531731"/>
          <w:docPartObj>
            <w:docPartGallery w:val="Page Numbers (Top of Page)"/>
            <w:docPartUnique/>
          </w:docPartObj>
        </w:sdtPr>
        <w:sdtEndPr/>
        <w:sdtContent>
          <w:p w:rsidR="00CF080B" w:rsidRDefault="00CF080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080B" w:rsidRDefault="00CF08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005900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F080B" w:rsidRDefault="00CF080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080B" w:rsidRDefault="00CF08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4E9" w:rsidRDefault="00E704E9" w:rsidP="00DF0FA2">
      <w:pPr>
        <w:spacing w:after="0" w:line="240" w:lineRule="auto"/>
      </w:pPr>
      <w:r>
        <w:separator/>
      </w:r>
    </w:p>
  </w:footnote>
  <w:footnote w:type="continuationSeparator" w:id="0">
    <w:p w:rsidR="00E704E9" w:rsidRDefault="00E704E9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5BA" w:rsidRDefault="00ED5BBA" w:rsidP="003F712E">
    <w:pPr>
      <w:pStyle w:val="Header"/>
      <w:rPr>
        <w:rFonts w:ascii="Times New Roman" w:hAnsi="Times New Roman" w:cs="Times New Roman"/>
        <w:sz w:val="24"/>
        <w:szCs w:val="24"/>
      </w:rPr>
    </w:pP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3F712E">
      <w:rPr>
        <w:rFonts w:ascii="Times New Roman" w:hAnsi="Times New Roman" w:cs="Times New Roman"/>
        <w:sz w:val="24"/>
        <w:szCs w:val="24"/>
      </w:rPr>
      <w:tab/>
    </w:r>
    <w:r w:rsidR="009C45BA" w:rsidRPr="009C45BA">
      <w:rPr>
        <w:rFonts w:ascii="Times New Roman" w:hAnsi="Times New Roman" w:cs="Times New Roman"/>
        <w:b/>
        <w:sz w:val="28"/>
        <w:szCs w:val="28"/>
      </w:rPr>
      <w:t xml:space="preserve">P </w:t>
    </w:r>
    <w:r w:rsidR="00B736B0">
      <w:rPr>
        <w:rFonts w:ascii="Times New Roman" w:hAnsi="Times New Roman" w:cs="Times New Roman"/>
        <w:b/>
        <w:sz w:val="28"/>
        <w:szCs w:val="28"/>
      </w:rPr>
      <w:t>2620</w:t>
    </w:r>
  </w:p>
  <w:p w:rsidR="00ED5BBA" w:rsidRPr="00BA05DA" w:rsidRDefault="00EE39AE" w:rsidP="003F712E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3F712E">
    <w:pPr>
      <w:pStyle w:val="Header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ED5BBA" w:rsidP="00BA05DA">
    <w:pPr>
      <w:pStyle w:val="Header"/>
      <w:ind w:left="-1020"/>
      <w:jc w:val="center"/>
    </w:pPr>
    <w:r>
      <w:rPr>
        <w:noProof/>
        <w:lang w:val="en-US"/>
      </w:rPr>
      <w:drawing>
        <wp:inline distT="0" distB="0" distL="0" distR="0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33471"/>
    <w:multiLevelType w:val="hybridMultilevel"/>
    <w:tmpl w:val="B6B029DE"/>
    <w:lvl w:ilvl="0" w:tplc="76EE0E08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353299"/>
    <w:multiLevelType w:val="hybridMultilevel"/>
    <w:tmpl w:val="FA7852E8"/>
    <w:lvl w:ilvl="0" w:tplc="0BDC61B6">
      <w:start w:val="1"/>
      <w:numFmt w:val="lowerLetter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53586"/>
    <w:multiLevelType w:val="hybridMultilevel"/>
    <w:tmpl w:val="2140F0C6"/>
    <w:lvl w:ilvl="0" w:tplc="AA08AA62">
      <w:start w:val="1"/>
      <w:numFmt w:val="lowerLetter"/>
      <w:lvlText w:val="%1."/>
      <w:lvlJc w:val="left"/>
      <w:pPr>
        <w:ind w:left="26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89" w:hanging="360"/>
      </w:pPr>
    </w:lvl>
    <w:lvl w:ilvl="2" w:tplc="4009001B" w:tentative="1">
      <w:start w:val="1"/>
      <w:numFmt w:val="lowerRoman"/>
      <w:lvlText w:val="%3."/>
      <w:lvlJc w:val="right"/>
      <w:pPr>
        <w:ind w:left="1709" w:hanging="180"/>
      </w:pPr>
    </w:lvl>
    <w:lvl w:ilvl="3" w:tplc="4009000F" w:tentative="1">
      <w:start w:val="1"/>
      <w:numFmt w:val="decimal"/>
      <w:lvlText w:val="%4."/>
      <w:lvlJc w:val="left"/>
      <w:pPr>
        <w:ind w:left="2429" w:hanging="360"/>
      </w:pPr>
    </w:lvl>
    <w:lvl w:ilvl="4" w:tplc="40090019" w:tentative="1">
      <w:start w:val="1"/>
      <w:numFmt w:val="lowerLetter"/>
      <w:lvlText w:val="%5."/>
      <w:lvlJc w:val="left"/>
      <w:pPr>
        <w:ind w:left="3149" w:hanging="360"/>
      </w:pPr>
    </w:lvl>
    <w:lvl w:ilvl="5" w:tplc="4009001B" w:tentative="1">
      <w:start w:val="1"/>
      <w:numFmt w:val="lowerRoman"/>
      <w:lvlText w:val="%6."/>
      <w:lvlJc w:val="right"/>
      <w:pPr>
        <w:ind w:left="3869" w:hanging="180"/>
      </w:pPr>
    </w:lvl>
    <w:lvl w:ilvl="6" w:tplc="4009000F" w:tentative="1">
      <w:start w:val="1"/>
      <w:numFmt w:val="decimal"/>
      <w:lvlText w:val="%7."/>
      <w:lvlJc w:val="left"/>
      <w:pPr>
        <w:ind w:left="4589" w:hanging="360"/>
      </w:pPr>
    </w:lvl>
    <w:lvl w:ilvl="7" w:tplc="40090019" w:tentative="1">
      <w:start w:val="1"/>
      <w:numFmt w:val="lowerLetter"/>
      <w:lvlText w:val="%8."/>
      <w:lvlJc w:val="left"/>
      <w:pPr>
        <w:ind w:left="5309" w:hanging="360"/>
      </w:pPr>
    </w:lvl>
    <w:lvl w:ilvl="8" w:tplc="4009001B" w:tentative="1">
      <w:start w:val="1"/>
      <w:numFmt w:val="lowerRoman"/>
      <w:lvlText w:val="%9."/>
      <w:lvlJc w:val="right"/>
      <w:pPr>
        <w:ind w:left="6029" w:hanging="180"/>
      </w:pPr>
    </w:lvl>
  </w:abstractNum>
  <w:abstractNum w:abstractNumId="9" w15:restartNumberingAfterBreak="0">
    <w:nsid w:val="194A5DAF"/>
    <w:multiLevelType w:val="hybridMultilevel"/>
    <w:tmpl w:val="2A5A026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BD3A0D"/>
    <w:multiLevelType w:val="hybridMultilevel"/>
    <w:tmpl w:val="FC8AF31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6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7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A5700E"/>
    <w:multiLevelType w:val="hybridMultilevel"/>
    <w:tmpl w:val="558A29B0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0" w15:restartNumberingAfterBreak="0">
    <w:nsid w:val="45F059F8"/>
    <w:multiLevelType w:val="hybridMultilevel"/>
    <w:tmpl w:val="191493B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897EFF"/>
    <w:multiLevelType w:val="hybridMultilevel"/>
    <w:tmpl w:val="DAA0EB8A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21EDC"/>
    <w:multiLevelType w:val="hybridMultilevel"/>
    <w:tmpl w:val="2318C6F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5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7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9D1E36"/>
    <w:multiLevelType w:val="hybridMultilevel"/>
    <w:tmpl w:val="75FA7C2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200E3"/>
    <w:multiLevelType w:val="hybridMultilevel"/>
    <w:tmpl w:val="6670365C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3" w15:restartNumberingAfterBreak="0">
    <w:nsid w:val="7ABC6366"/>
    <w:multiLevelType w:val="hybridMultilevel"/>
    <w:tmpl w:val="DAA0EB8A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12"/>
  </w:num>
  <w:num w:numId="5">
    <w:abstractNumId w:val="22"/>
  </w:num>
  <w:num w:numId="6">
    <w:abstractNumId w:val="28"/>
  </w:num>
  <w:num w:numId="7">
    <w:abstractNumId w:val="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29"/>
  </w:num>
  <w:num w:numId="19">
    <w:abstractNumId w:val="4"/>
  </w:num>
  <w:num w:numId="20">
    <w:abstractNumId w:val="27"/>
  </w:num>
  <w:num w:numId="21">
    <w:abstractNumId w:val="0"/>
  </w:num>
  <w:num w:numId="22">
    <w:abstractNumId w:val="25"/>
  </w:num>
  <w:num w:numId="23">
    <w:abstractNumId w:val="10"/>
  </w:num>
  <w:num w:numId="24">
    <w:abstractNumId w:val="16"/>
  </w:num>
  <w:num w:numId="25">
    <w:abstractNumId w:val="24"/>
  </w:num>
  <w:num w:numId="26">
    <w:abstractNumId w:val="26"/>
  </w:num>
  <w:num w:numId="27">
    <w:abstractNumId w:val="32"/>
  </w:num>
  <w:num w:numId="28">
    <w:abstractNumId w:val="19"/>
  </w:num>
  <w:num w:numId="29">
    <w:abstractNumId w:val="15"/>
  </w:num>
  <w:num w:numId="30">
    <w:abstractNumId w:val="17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8"/>
  </w:num>
  <w:num w:numId="36">
    <w:abstractNumId w:val="20"/>
  </w:num>
  <w:num w:numId="37">
    <w:abstractNumId w:val="23"/>
  </w:num>
  <w:num w:numId="38">
    <w:abstractNumId w:val="3"/>
  </w:num>
  <w:num w:numId="39">
    <w:abstractNumId w:val="5"/>
  </w:num>
  <w:num w:numId="40">
    <w:abstractNumId w:val="30"/>
  </w:num>
  <w:num w:numId="41">
    <w:abstractNumId w:val="11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371"/>
    <w:rsid w:val="00007E75"/>
    <w:rsid w:val="00035BBB"/>
    <w:rsid w:val="00081843"/>
    <w:rsid w:val="0008352D"/>
    <w:rsid w:val="00091094"/>
    <w:rsid w:val="000A39DB"/>
    <w:rsid w:val="000B490A"/>
    <w:rsid w:val="000D398D"/>
    <w:rsid w:val="000D7DEB"/>
    <w:rsid w:val="000F6EA2"/>
    <w:rsid w:val="00100932"/>
    <w:rsid w:val="00126DF1"/>
    <w:rsid w:val="001303C8"/>
    <w:rsid w:val="00142804"/>
    <w:rsid w:val="001447C6"/>
    <w:rsid w:val="0015628D"/>
    <w:rsid w:val="00156E1B"/>
    <w:rsid w:val="00161D3F"/>
    <w:rsid w:val="0017346E"/>
    <w:rsid w:val="00186747"/>
    <w:rsid w:val="001A2943"/>
    <w:rsid w:val="001B203D"/>
    <w:rsid w:val="001C4118"/>
    <w:rsid w:val="001D0ED7"/>
    <w:rsid w:val="001D4F55"/>
    <w:rsid w:val="001E7A87"/>
    <w:rsid w:val="001F6889"/>
    <w:rsid w:val="002102D5"/>
    <w:rsid w:val="00211BD0"/>
    <w:rsid w:val="002232C8"/>
    <w:rsid w:val="0023546E"/>
    <w:rsid w:val="002434BC"/>
    <w:rsid w:val="00246E7B"/>
    <w:rsid w:val="002610CA"/>
    <w:rsid w:val="00264463"/>
    <w:rsid w:val="002B7FF9"/>
    <w:rsid w:val="002C13A1"/>
    <w:rsid w:val="002C4075"/>
    <w:rsid w:val="002F2147"/>
    <w:rsid w:val="002F25D0"/>
    <w:rsid w:val="002F30D3"/>
    <w:rsid w:val="0032166B"/>
    <w:rsid w:val="00324F2F"/>
    <w:rsid w:val="003351F3"/>
    <w:rsid w:val="00343D57"/>
    <w:rsid w:val="00345645"/>
    <w:rsid w:val="00380438"/>
    <w:rsid w:val="00381CB0"/>
    <w:rsid w:val="003A1AEA"/>
    <w:rsid w:val="003C60BF"/>
    <w:rsid w:val="003D5C5E"/>
    <w:rsid w:val="003E43DF"/>
    <w:rsid w:val="003E6CE5"/>
    <w:rsid w:val="003F703B"/>
    <w:rsid w:val="003F712E"/>
    <w:rsid w:val="00411FE9"/>
    <w:rsid w:val="004244F4"/>
    <w:rsid w:val="00426563"/>
    <w:rsid w:val="00442CC9"/>
    <w:rsid w:val="00470D2D"/>
    <w:rsid w:val="004734D5"/>
    <w:rsid w:val="0047492A"/>
    <w:rsid w:val="004A7A07"/>
    <w:rsid w:val="004D0933"/>
    <w:rsid w:val="0051156F"/>
    <w:rsid w:val="005123ED"/>
    <w:rsid w:val="00557D29"/>
    <w:rsid w:val="00577F9F"/>
    <w:rsid w:val="005A1EF2"/>
    <w:rsid w:val="005A23CF"/>
    <w:rsid w:val="005B40B5"/>
    <w:rsid w:val="005C4BA1"/>
    <w:rsid w:val="005D1852"/>
    <w:rsid w:val="0061429F"/>
    <w:rsid w:val="006428D7"/>
    <w:rsid w:val="00642F47"/>
    <w:rsid w:val="006440AF"/>
    <w:rsid w:val="006445AE"/>
    <w:rsid w:val="0065235B"/>
    <w:rsid w:val="006548E3"/>
    <w:rsid w:val="00676F0A"/>
    <w:rsid w:val="006821FB"/>
    <w:rsid w:val="00693759"/>
    <w:rsid w:val="006C7DAB"/>
    <w:rsid w:val="006E63CC"/>
    <w:rsid w:val="006F1603"/>
    <w:rsid w:val="006F4626"/>
    <w:rsid w:val="006F664A"/>
    <w:rsid w:val="00700ECA"/>
    <w:rsid w:val="007028AE"/>
    <w:rsid w:val="00713AA1"/>
    <w:rsid w:val="00720AA3"/>
    <w:rsid w:val="0073780D"/>
    <w:rsid w:val="00750ED0"/>
    <w:rsid w:val="00766F83"/>
    <w:rsid w:val="007725E1"/>
    <w:rsid w:val="007812E2"/>
    <w:rsid w:val="007963DF"/>
    <w:rsid w:val="007A7C3C"/>
    <w:rsid w:val="007B31E9"/>
    <w:rsid w:val="007C18FF"/>
    <w:rsid w:val="007D2714"/>
    <w:rsid w:val="007E0E59"/>
    <w:rsid w:val="007E2D03"/>
    <w:rsid w:val="007E5DB3"/>
    <w:rsid w:val="008029C4"/>
    <w:rsid w:val="00810346"/>
    <w:rsid w:val="00811A3B"/>
    <w:rsid w:val="00837575"/>
    <w:rsid w:val="00840E59"/>
    <w:rsid w:val="00841370"/>
    <w:rsid w:val="00846253"/>
    <w:rsid w:val="00847D42"/>
    <w:rsid w:val="00862EBF"/>
    <w:rsid w:val="00872312"/>
    <w:rsid w:val="00884E95"/>
    <w:rsid w:val="00886B95"/>
    <w:rsid w:val="0089181B"/>
    <w:rsid w:val="008A5952"/>
    <w:rsid w:val="008A793C"/>
    <w:rsid w:val="008D33C6"/>
    <w:rsid w:val="008E5442"/>
    <w:rsid w:val="008F0DA0"/>
    <w:rsid w:val="009000CC"/>
    <w:rsid w:val="00902406"/>
    <w:rsid w:val="009154F1"/>
    <w:rsid w:val="00946800"/>
    <w:rsid w:val="0095703D"/>
    <w:rsid w:val="00972087"/>
    <w:rsid w:val="00972199"/>
    <w:rsid w:val="00976B57"/>
    <w:rsid w:val="009800FF"/>
    <w:rsid w:val="00993770"/>
    <w:rsid w:val="009C27D0"/>
    <w:rsid w:val="009C45BA"/>
    <w:rsid w:val="009D5D50"/>
    <w:rsid w:val="009E539C"/>
    <w:rsid w:val="009F6D36"/>
    <w:rsid w:val="00A179EB"/>
    <w:rsid w:val="00A2367F"/>
    <w:rsid w:val="00A548BE"/>
    <w:rsid w:val="00A6538F"/>
    <w:rsid w:val="00A74794"/>
    <w:rsid w:val="00A80D1A"/>
    <w:rsid w:val="00A90FEE"/>
    <w:rsid w:val="00A94BD0"/>
    <w:rsid w:val="00AE7581"/>
    <w:rsid w:val="00AF31C2"/>
    <w:rsid w:val="00B17212"/>
    <w:rsid w:val="00B225CB"/>
    <w:rsid w:val="00B2319C"/>
    <w:rsid w:val="00B31780"/>
    <w:rsid w:val="00B51C63"/>
    <w:rsid w:val="00B64304"/>
    <w:rsid w:val="00B70BBA"/>
    <w:rsid w:val="00B736B0"/>
    <w:rsid w:val="00B80F0E"/>
    <w:rsid w:val="00B92FAB"/>
    <w:rsid w:val="00BA05DA"/>
    <w:rsid w:val="00BA56FF"/>
    <w:rsid w:val="00BA5F54"/>
    <w:rsid w:val="00BA6D78"/>
    <w:rsid w:val="00BE1FC8"/>
    <w:rsid w:val="00BE3114"/>
    <w:rsid w:val="00BE5D1D"/>
    <w:rsid w:val="00C14B79"/>
    <w:rsid w:val="00C41D67"/>
    <w:rsid w:val="00C75835"/>
    <w:rsid w:val="00CA6256"/>
    <w:rsid w:val="00CB3F3A"/>
    <w:rsid w:val="00CD52C5"/>
    <w:rsid w:val="00CE648E"/>
    <w:rsid w:val="00CE6A5B"/>
    <w:rsid w:val="00CF080B"/>
    <w:rsid w:val="00D125B6"/>
    <w:rsid w:val="00D218A9"/>
    <w:rsid w:val="00D325BA"/>
    <w:rsid w:val="00D33740"/>
    <w:rsid w:val="00D34C1E"/>
    <w:rsid w:val="00D768F9"/>
    <w:rsid w:val="00D77F43"/>
    <w:rsid w:val="00D9297E"/>
    <w:rsid w:val="00D93CBF"/>
    <w:rsid w:val="00DA1371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F63"/>
    <w:rsid w:val="00E32ADC"/>
    <w:rsid w:val="00E704E9"/>
    <w:rsid w:val="00E7272B"/>
    <w:rsid w:val="00EA0271"/>
    <w:rsid w:val="00EC0A6D"/>
    <w:rsid w:val="00ED5BBA"/>
    <w:rsid w:val="00EE39AE"/>
    <w:rsid w:val="00EF5A17"/>
    <w:rsid w:val="00F22186"/>
    <w:rsid w:val="00F40597"/>
    <w:rsid w:val="00F412AD"/>
    <w:rsid w:val="00F42002"/>
    <w:rsid w:val="00F570DC"/>
    <w:rsid w:val="00F6018C"/>
    <w:rsid w:val="00F75403"/>
    <w:rsid w:val="00F77E7F"/>
    <w:rsid w:val="00FA58A6"/>
    <w:rsid w:val="00FA5D42"/>
    <w:rsid w:val="00FB2CE5"/>
    <w:rsid w:val="00FB559D"/>
    <w:rsid w:val="00FD33A0"/>
    <w:rsid w:val="00FE6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13E12"/>
  <w15:docId w15:val="{9722D434-62B2-45E2-8608-7EF0D0FB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7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521B6-158C-48AF-B75F-3BD116D9F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2024-12-20T08:56:00Z</cp:lastPrinted>
  <dcterms:created xsi:type="dcterms:W3CDTF">2025-10-27T08:37:00Z</dcterms:created>
  <dcterms:modified xsi:type="dcterms:W3CDTF">2026-06-06T08:56:00Z</dcterms:modified>
</cp:coreProperties>
</file>