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210A" w:rsidRDefault="0062210A" w:rsidP="00A6578F">
      <w:pPr>
        <w:spacing w:after="0"/>
        <w:jc w:val="center"/>
        <w:rPr>
          <w:rFonts w:ascii="Times New Roman" w:hAnsi="Times New Roman" w:cs="Times New Roman"/>
          <w:b/>
          <w:bCs/>
          <w:sz w:val="24"/>
          <w:szCs w:val="24"/>
        </w:rPr>
      </w:pPr>
    </w:p>
    <w:p w:rsidR="00FF3267" w:rsidRDefault="004C5E68" w:rsidP="00A6578F">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SECOND </w:t>
      </w:r>
      <w:r w:rsidR="0094565E" w:rsidRPr="00BA05DA">
        <w:rPr>
          <w:rFonts w:ascii="Times New Roman" w:hAnsi="Times New Roman" w:cs="Times New Roman"/>
          <w:b/>
          <w:bCs/>
          <w:sz w:val="24"/>
          <w:szCs w:val="24"/>
        </w:rPr>
        <w:t>SEMESTER MA</w:t>
      </w:r>
      <w:r w:rsidR="0094565E">
        <w:rPr>
          <w:rFonts w:ascii="Times New Roman" w:hAnsi="Times New Roman" w:cs="Times New Roman"/>
          <w:b/>
          <w:bCs/>
          <w:sz w:val="24"/>
          <w:szCs w:val="24"/>
        </w:rPr>
        <w:t>STER OF SOCIAL WORK (MSW</w:t>
      </w:r>
      <w:r w:rsidR="00796631">
        <w:rPr>
          <w:rFonts w:ascii="Times New Roman" w:hAnsi="Times New Roman" w:cs="Times New Roman"/>
          <w:b/>
          <w:bCs/>
          <w:sz w:val="24"/>
          <w:szCs w:val="24"/>
        </w:rPr>
        <w:t>-</w:t>
      </w:r>
      <w:r w:rsidR="00FF3267">
        <w:rPr>
          <w:rFonts w:ascii="Times New Roman" w:hAnsi="Times New Roman" w:cs="Times New Roman"/>
          <w:b/>
          <w:bCs/>
          <w:sz w:val="24"/>
          <w:szCs w:val="24"/>
        </w:rPr>
        <w:t xml:space="preserve">REGULAR) </w:t>
      </w:r>
    </w:p>
    <w:p w:rsidR="00CE648E" w:rsidRPr="00F37A58" w:rsidRDefault="0094565E" w:rsidP="00A6578F">
      <w:pPr>
        <w:spacing w:after="0"/>
        <w:jc w:val="center"/>
        <w:rPr>
          <w:rFonts w:ascii="Times New Roman" w:hAnsi="Times New Roman" w:cs="Times New Roman"/>
          <w:b/>
          <w:bCs/>
          <w:sz w:val="24"/>
          <w:szCs w:val="24"/>
        </w:rPr>
      </w:pPr>
      <w:r w:rsidRPr="00BA05DA">
        <w:rPr>
          <w:rFonts w:ascii="Times New Roman" w:hAnsi="Times New Roman" w:cs="Times New Roman"/>
          <w:b/>
          <w:bCs/>
          <w:sz w:val="24"/>
          <w:szCs w:val="24"/>
        </w:rPr>
        <w:t xml:space="preserve">EXAMINATION, </w:t>
      </w:r>
      <w:r w:rsidR="004C5E68">
        <w:rPr>
          <w:rFonts w:ascii="Times New Roman" w:hAnsi="Times New Roman" w:cs="Times New Roman"/>
          <w:b/>
          <w:bCs/>
          <w:sz w:val="24"/>
          <w:szCs w:val="24"/>
        </w:rPr>
        <w:t xml:space="preserve">JUNE </w:t>
      </w:r>
      <w:r w:rsidR="00CE648E" w:rsidRPr="00F37A58">
        <w:rPr>
          <w:rFonts w:ascii="Times New Roman" w:hAnsi="Times New Roman" w:cs="Times New Roman"/>
          <w:b/>
          <w:bCs/>
          <w:sz w:val="24"/>
          <w:szCs w:val="24"/>
        </w:rPr>
        <w:t>202</w:t>
      </w:r>
      <w:r w:rsidR="004C5E68">
        <w:rPr>
          <w:rFonts w:ascii="Times New Roman" w:hAnsi="Times New Roman" w:cs="Times New Roman"/>
          <w:b/>
          <w:bCs/>
          <w:sz w:val="24"/>
          <w:szCs w:val="24"/>
        </w:rPr>
        <w:t>6</w:t>
      </w:r>
    </w:p>
    <w:p w:rsidR="00CE648E" w:rsidRPr="00F37A58" w:rsidRDefault="00CE648E" w:rsidP="00A6578F">
      <w:pPr>
        <w:spacing w:after="0"/>
        <w:jc w:val="center"/>
        <w:rPr>
          <w:rFonts w:ascii="Times New Roman" w:hAnsi="Times New Roman" w:cs="Times New Roman"/>
          <w:b/>
          <w:bCs/>
          <w:sz w:val="24"/>
          <w:szCs w:val="24"/>
        </w:rPr>
      </w:pPr>
      <w:r w:rsidRPr="00F37A58">
        <w:rPr>
          <w:rFonts w:ascii="Times New Roman" w:hAnsi="Times New Roman" w:cs="Times New Roman"/>
          <w:b/>
          <w:bCs/>
          <w:sz w:val="24"/>
          <w:szCs w:val="24"/>
        </w:rPr>
        <w:t>(202</w:t>
      </w:r>
      <w:r>
        <w:rPr>
          <w:rFonts w:ascii="Times New Roman" w:hAnsi="Times New Roman" w:cs="Times New Roman"/>
          <w:b/>
          <w:bCs/>
          <w:sz w:val="24"/>
          <w:szCs w:val="24"/>
        </w:rPr>
        <w:t>5</w:t>
      </w:r>
      <w:r w:rsidRPr="00F37A58">
        <w:rPr>
          <w:rFonts w:ascii="Times New Roman" w:hAnsi="Times New Roman" w:cs="Times New Roman"/>
          <w:b/>
          <w:bCs/>
          <w:sz w:val="24"/>
          <w:szCs w:val="24"/>
        </w:rPr>
        <w:t xml:space="preserve"> Admissions)</w:t>
      </w:r>
    </w:p>
    <w:p w:rsidR="0062210A" w:rsidRPr="00F37A58" w:rsidRDefault="0062210A" w:rsidP="00A6578F">
      <w:pPr>
        <w:spacing w:after="0"/>
        <w:jc w:val="center"/>
        <w:rPr>
          <w:rFonts w:ascii="Times New Roman" w:hAnsi="Times New Roman" w:cs="Times New Roman"/>
          <w:b/>
          <w:bCs/>
          <w:sz w:val="24"/>
          <w:szCs w:val="24"/>
        </w:rPr>
      </w:pPr>
    </w:p>
    <w:p w:rsidR="0094565E" w:rsidRDefault="0094565E" w:rsidP="0094565E">
      <w:pPr>
        <w:spacing w:after="0" w:line="240" w:lineRule="auto"/>
        <w:jc w:val="center"/>
        <w:rPr>
          <w:rFonts w:ascii="Times New Roman" w:hAnsi="Times New Roman" w:cs="Times New Roman"/>
          <w:b/>
          <w:bCs/>
          <w:sz w:val="24"/>
          <w:szCs w:val="24"/>
        </w:rPr>
      </w:pPr>
      <w:r w:rsidRPr="00BA05DA">
        <w:rPr>
          <w:rFonts w:ascii="Times New Roman" w:hAnsi="Times New Roman" w:cs="Times New Roman"/>
          <w:b/>
          <w:bCs/>
          <w:sz w:val="24"/>
          <w:szCs w:val="24"/>
        </w:rPr>
        <w:t>S</w:t>
      </w:r>
      <w:r>
        <w:rPr>
          <w:rFonts w:ascii="Times New Roman" w:hAnsi="Times New Roman" w:cs="Times New Roman"/>
          <w:b/>
          <w:bCs/>
          <w:sz w:val="24"/>
          <w:szCs w:val="24"/>
        </w:rPr>
        <w:t>W</w:t>
      </w:r>
      <w:r w:rsidRPr="00BA05DA">
        <w:rPr>
          <w:rFonts w:ascii="Times New Roman" w:hAnsi="Times New Roman" w:cs="Times New Roman"/>
          <w:b/>
          <w:bCs/>
          <w:sz w:val="24"/>
          <w:szCs w:val="24"/>
        </w:rPr>
        <w:t xml:space="preserve"> 5</w:t>
      </w:r>
      <w:r w:rsidR="004C5E68">
        <w:rPr>
          <w:rFonts w:ascii="Times New Roman" w:hAnsi="Times New Roman" w:cs="Times New Roman"/>
          <w:b/>
          <w:bCs/>
          <w:sz w:val="24"/>
          <w:szCs w:val="24"/>
        </w:rPr>
        <w:t>2</w:t>
      </w:r>
      <w:r w:rsidR="00484FFE">
        <w:rPr>
          <w:rFonts w:ascii="Times New Roman" w:hAnsi="Times New Roman" w:cs="Times New Roman"/>
          <w:b/>
          <w:bCs/>
          <w:sz w:val="24"/>
          <w:szCs w:val="24"/>
        </w:rPr>
        <w:t>2</w:t>
      </w:r>
      <w:r w:rsidRPr="00BA05DA">
        <w:rPr>
          <w:rFonts w:ascii="Times New Roman" w:hAnsi="Times New Roman" w:cs="Times New Roman"/>
          <w:b/>
          <w:bCs/>
          <w:sz w:val="24"/>
          <w:szCs w:val="24"/>
        </w:rPr>
        <w:t xml:space="preserve">: </w:t>
      </w:r>
      <w:r w:rsidR="00484FFE">
        <w:rPr>
          <w:rFonts w:ascii="Times New Roman" w:hAnsi="Times New Roman" w:cs="Times New Roman"/>
          <w:b/>
          <w:bCs/>
          <w:sz w:val="24"/>
          <w:szCs w:val="24"/>
        </w:rPr>
        <w:t xml:space="preserve">THEORY AND PRACTICE OF COUNSELLING </w:t>
      </w:r>
    </w:p>
    <w:p w:rsidR="0062210A" w:rsidRPr="00F37A58" w:rsidRDefault="0062210A" w:rsidP="00A6578F">
      <w:pPr>
        <w:spacing w:after="0" w:line="240" w:lineRule="auto"/>
        <w:jc w:val="center"/>
        <w:rPr>
          <w:rFonts w:ascii="Times New Roman" w:hAnsi="Times New Roman" w:cs="Times New Roman"/>
          <w:b/>
          <w:bCs/>
          <w:sz w:val="24"/>
          <w:szCs w:val="24"/>
        </w:rPr>
      </w:pPr>
    </w:p>
    <w:p w:rsidR="00CE648E" w:rsidRPr="00F37A58" w:rsidRDefault="00CE648E" w:rsidP="00CE648E">
      <w:pPr>
        <w:jc w:val="center"/>
        <w:rPr>
          <w:rFonts w:ascii="Times New Roman" w:hAnsi="Times New Roman" w:cs="Times New Roman"/>
          <w:b/>
          <w:bCs/>
          <w:i/>
          <w:iCs/>
          <w:sz w:val="24"/>
          <w:szCs w:val="24"/>
        </w:rPr>
      </w:pPr>
      <w:r w:rsidRPr="00F37A58">
        <w:rPr>
          <w:rFonts w:ascii="Times New Roman" w:hAnsi="Times New Roman" w:cs="Times New Roman"/>
          <w:b/>
          <w:bCs/>
          <w:i/>
          <w:iCs/>
          <w:sz w:val="24"/>
          <w:szCs w:val="24"/>
        </w:rPr>
        <w:t>Time 3 hours                                                                                                   Max: 75 Marks</w:t>
      </w:r>
    </w:p>
    <w:tbl>
      <w:tblPr>
        <w:tblStyle w:val="TableGrid"/>
        <w:tblW w:w="9493" w:type="dxa"/>
        <w:tblLook w:val="04A0" w:firstRow="1" w:lastRow="0" w:firstColumn="1" w:lastColumn="0" w:noHBand="0" w:noVBand="1"/>
      </w:tblPr>
      <w:tblGrid>
        <w:gridCol w:w="626"/>
        <w:gridCol w:w="6567"/>
        <w:gridCol w:w="1072"/>
        <w:gridCol w:w="1228"/>
      </w:tblGrid>
      <w:tr w:rsidR="00851360" w:rsidRPr="00484FFE" w:rsidTr="00484FFE">
        <w:tc>
          <w:tcPr>
            <w:tcW w:w="626" w:type="dxa"/>
            <w:vAlign w:val="center"/>
          </w:tcPr>
          <w:p w:rsidR="00851360" w:rsidRPr="00484FFE" w:rsidRDefault="00851360" w:rsidP="00484FFE">
            <w:pPr>
              <w:spacing w:before="60" w:after="60"/>
              <w:jc w:val="center"/>
              <w:rPr>
                <w:rFonts w:ascii="Times New Roman" w:hAnsi="Times New Roman" w:cs="Times New Roman"/>
                <w:b/>
              </w:rPr>
            </w:pPr>
            <w:r w:rsidRPr="00484FFE">
              <w:rPr>
                <w:rFonts w:ascii="Times New Roman" w:hAnsi="Times New Roman" w:cs="Times New Roman"/>
                <w:b/>
              </w:rPr>
              <w:t>Nos.</w:t>
            </w:r>
          </w:p>
        </w:tc>
        <w:tc>
          <w:tcPr>
            <w:tcW w:w="6567" w:type="dxa"/>
            <w:vAlign w:val="bottom"/>
          </w:tcPr>
          <w:p w:rsidR="00851360" w:rsidRPr="00484FFE" w:rsidRDefault="00851360" w:rsidP="00A2367F">
            <w:pPr>
              <w:spacing w:before="60" w:after="60"/>
              <w:jc w:val="both"/>
              <w:rPr>
                <w:rFonts w:ascii="Times New Roman" w:eastAsia="Times New Roman" w:hAnsi="Times New Roman" w:cs="Times New Roman"/>
                <w:b/>
                <w:bCs/>
                <w:iCs/>
                <w:lang w:eastAsia="en-IN"/>
              </w:rPr>
            </w:pPr>
            <w:r w:rsidRPr="00484FFE">
              <w:rPr>
                <w:rFonts w:ascii="Times New Roman" w:eastAsia="Times New Roman" w:hAnsi="Times New Roman" w:cs="Times New Roman"/>
                <w:b/>
                <w:bCs/>
                <w:iCs/>
                <w:lang w:eastAsia="en-IN"/>
              </w:rPr>
              <w:t xml:space="preserve">Part A: Answer ALL </w:t>
            </w:r>
            <w:proofErr w:type="gramStart"/>
            <w:r w:rsidRPr="00484FFE">
              <w:rPr>
                <w:rFonts w:ascii="Times New Roman" w:eastAsia="Times New Roman" w:hAnsi="Times New Roman" w:cs="Times New Roman"/>
                <w:b/>
                <w:bCs/>
                <w:iCs/>
                <w:lang w:eastAsia="en-IN"/>
              </w:rPr>
              <w:t>TEN  Questions</w:t>
            </w:r>
            <w:proofErr w:type="gramEnd"/>
            <w:r w:rsidRPr="00484FFE">
              <w:rPr>
                <w:rFonts w:ascii="Times New Roman" w:eastAsia="Times New Roman" w:hAnsi="Times New Roman" w:cs="Times New Roman"/>
                <w:b/>
                <w:bCs/>
                <w:iCs/>
                <w:lang w:eastAsia="en-IN"/>
              </w:rPr>
              <w:t xml:space="preserve"> in not exceeding 50 words. Each </w:t>
            </w:r>
            <w:proofErr w:type="gramStart"/>
            <w:r w:rsidRPr="00484FFE">
              <w:rPr>
                <w:rFonts w:ascii="Times New Roman" w:eastAsia="Times New Roman" w:hAnsi="Times New Roman" w:cs="Times New Roman"/>
                <w:b/>
                <w:bCs/>
                <w:iCs/>
                <w:lang w:eastAsia="en-IN"/>
              </w:rPr>
              <w:t>carries</w:t>
            </w:r>
            <w:proofErr w:type="gramEnd"/>
            <w:r w:rsidRPr="00484FFE">
              <w:rPr>
                <w:rFonts w:ascii="Times New Roman" w:eastAsia="Times New Roman" w:hAnsi="Times New Roman" w:cs="Times New Roman"/>
                <w:b/>
                <w:bCs/>
                <w:iCs/>
                <w:lang w:eastAsia="en-IN"/>
              </w:rPr>
              <w:t xml:space="preserve"> 2 marks</w:t>
            </w:r>
            <w:r w:rsidR="00936697" w:rsidRPr="00484FFE">
              <w:rPr>
                <w:rFonts w:ascii="Times New Roman" w:eastAsia="Times New Roman" w:hAnsi="Times New Roman" w:cs="Times New Roman"/>
                <w:b/>
                <w:bCs/>
                <w:iCs/>
                <w:lang w:eastAsia="en-IN"/>
              </w:rPr>
              <w:t>.</w:t>
            </w:r>
          </w:p>
        </w:tc>
        <w:tc>
          <w:tcPr>
            <w:tcW w:w="1072" w:type="dxa"/>
            <w:vAlign w:val="center"/>
          </w:tcPr>
          <w:p w:rsidR="00851360" w:rsidRPr="00484FFE" w:rsidRDefault="00851360" w:rsidP="00872312">
            <w:pPr>
              <w:spacing w:before="60" w:after="60"/>
              <w:jc w:val="center"/>
              <w:rPr>
                <w:rFonts w:ascii="Times New Roman" w:eastAsia="Times New Roman" w:hAnsi="Times New Roman" w:cs="Times New Roman"/>
                <w:b/>
                <w:bCs/>
                <w:iCs/>
                <w:lang w:eastAsia="en-IN"/>
              </w:rPr>
            </w:pPr>
            <w:r w:rsidRPr="00484FFE">
              <w:rPr>
                <w:rFonts w:ascii="Times New Roman" w:eastAsia="Times New Roman" w:hAnsi="Times New Roman" w:cs="Times New Roman"/>
                <w:b/>
                <w:bCs/>
                <w:iCs/>
                <w:lang w:eastAsia="en-IN"/>
              </w:rPr>
              <w:t>Course Outcome</w:t>
            </w:r>
          </w:p>
        </w:tc>
        <w:tc>
          <w:tcPr>
            <w:tcW w:w="1228" w:type="dxa"/>
            <w:vAlign w:val="center"/>
          </w:tcPr>
          <w:p w:rsidR="00851360" w:rsidRPr="00484FFE" w:rsidRDefault="00851360" w:rsidP="00872312">
            <w:pPr>
              <w:spacing w:before="60" w:after="60"/>
              <w:jc w:val="center"/>
              <w:rPr>
                <w:rFonts w:ascii="Times New Roman" w:eastAsia="Times New Roman" w:hAnsi="Times New Roman" w:cs="Times New Roman"/>
                <w:b/>
                <w:bCs/>
                <w:iCs/>
                <w:lang w:eastAsia="en-IN"/>
              </w:rPr>
            </w:pPr>
            <w:r w:rsidRPr="00484FFE">
              <w:rPr>
                <w:rFonts w:ascii="Times New Roman" w:eastAsia="Times New Roman" w:hAnsi="Times New Roman" w:cs="Times New Roman"/>
                <w:b/>
                <w:bCs/>
                <w:iCs/>
                <w:lang w:eastAsia="en-IN"/>
              </w:rPr>
              <w:t>Blooms Level</w:t>
            </w:r>
          </w:p>
        </w:tc>
      </w:tr>
      <w:tr w:rsidR="00484FFE" w:rsidRPr="00484FFE" w:rsidTr="00484FFE">
        <w:tc>
          <w:tcPr>
            <w:tcW w:w="626" w:type="dxa"/>
          </w:tcPr>
          <w:p w:rsidR="00484FFE" w:rsidRPr="00484FFE" w:rsidRDefault="00484FFE" w:rsidP="00484FFE">
            <w:pPr>
              <w:rPr>
                <w:rFonts w:ascii="Times New Roman" w:hAnsi="Times New Roman" w:cs="Times New Roman"/>
              </w:rPr>
            </w:pPr>
            <w:r w:rsidRPr="00484FFE">
              <w:rPr>
                <w:rFonts w:ascii="Times New Roman" w:hAnsi="Times New Roman" w:cs="Times New Roman"/>
                <w:color w:val="000000"/>
              </w:rPr>
              <w:t>Q1</w:t>
            </w:r>
          </w:p>
        </w:tc>
        <w:tc>
          <w:tcPr>
            <w:tcW w:w="6567" w:type="dxa"/>
          </w:tcPr>
          <w:p w:rsidR="00484FFE" w:rsidRPr="00484FFE" w:rsidRDefault="00484FFE" w:rsidP="00484FFE">
            <w:pPr>
              <w:spacing w:before="60" w:after="60"/>
              <w:jc w:val="both"/>
              <w:rPr>
                <w:rFonts w:ascii="Times New Roman" w:hAnsi="Times New Roman" w:cs="Times New Roman"/>
              </w:rPr>
            </w:pPr>
            <w:r w:rsidRPr="00484FFE">
              <w:rPr>
                <w:rFonts w:ascii="Times New Roman" w:hAnsi="Times New Roman" w:cs="Times New Roman"/>
                <w:color w:val="000000"/>
              </w:rPr>
              <w:t>Identify any two formal counselling settings and briefly state their relevance.</w:t>
            </w:r>
          </w:p>
        </w:tc>
        <w:tc>
          <w:tcPr>
            <w:tcW w:w="1072"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CO1</w:t>
            </w:r>
          </w:p>
        </w:tc>
        <w:tc>
          <w:tcPr>
            <w:tcW w:w="1228"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BT2</w:t>
            </w:r>
          </w:p>
        </w:tc>
      </w:tr>
      <w:tr w:rsidR="00484FFE" w:rsidRPr="00484FFE" w:rsidTr="00484FFE">
        <w:tc>
          <w:tcPr>
            <w:tcW w:w="626" w:type="dxa"/>
          </w:tcPr>
          <w:p w:rsidR="00484FFE" w:rsidRPr="00484FFE" w:rsidRDefault="00484FFE" w:rsidP="00484FFE">
            <w:pPr>
              <w:rPr>
                <w:rFonts w:ascii="Times New Roman" w:hAnsi="Times New Roman" w:cs="Times New Roman"/>
              </w:rPr>
            </w:pPr>
            <w:r w:rsidRPr="00484FFE">
              <w:rPr>
                <w:rFonts w:ascii="Times New Roman" w:hAnsi="Times New Roman" w:cs="Times New Roman"/>
                <w:color w:val="000000"/>
              </w:rPr>
              <w:t>Q2</w:t>
            </w:r>
          </w:p>
        </w:tc>
        <w:tc>
          <w:tcPr>
            <w:tcW w:w="6567" w:type="dxa"/>
          </w:tcPr>
          <w:p w:rsidR="00484FFE" w:rsidRPr="00484FFE" w:rsidRDefault="00484FFE" w:rsidP="00484FFE">
            <w:pPr>
              <w:spacing w:before="60" w:after="60"/>
              <w:jc w:val="both"/>
              <w:rPr>
                <w:rFonts w:ascii="Times New Roman" w:hAnsi="Times New Roman" w:cs="Times New Roman"/>
              </w:rPr>
            </w:pPr>
            <w:r w:rsidRPr="00484FFE">
              <w:rPr>
                <w:rFonts w:ascii="Times New Roman" w:hAnsi="Times New Roman" w:cs="Times New Roman"/>
                <w:color w:val="000000"/>
              </w:rPr>
              <w:t>What is meant by existential anxiety?</w:t>
            </w:r>
          </w:p>
        </w:tc>
        <w:tc>
          <w:tcPr>
            <w:tcW w:w="1072"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CO2</w:t>
            </w:r>
          </w:p>
        </w:tc>
        <w:tc>
          <w:tcPr>
            <w:tcW w:w="1228"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BT</w:t>
            </w:r>
            <w:r w:rsidR="00E97ABB">
              <w:rPr>
                <w:rFonts w:ascii="Times New Roman" w:hAnsi="Times New Roman" w:cs="Times New Roman"/>
                <w:color w:val="000000"/>
              </w:rPr>
              <w:t>1</w:t>
            </w:r>
          </w:p>
        </w:tc>
      </w:tr>
      <w:tr w:rsidR="00484FFE" w:rsidRPr="00484FFE" w:rsidTr="00484FFE">
        <w:tc>
          <w:tcPr>
            <w:tcW w:w="626" w:type="dxa"/>
          </w:tcPr>
          <w:p w:rsidR="00484FFE" w:rsidRPr="00484FFE" w:rsidRDefault="00484FFE" w:rsidP="00484FFE">
            <w:pPr>
              <w:rPr>
                <w:rFonts w:ascii="Times New Roman" w:hAnsi="Times New Roman" w:cs="Times New Roman"/>
              </w:rPr>
            </w:pPr>
            <w:r w:rsidRPr="00484FFE">
              <w:rPr>
                <w:rFonts w:ascii="Times New Roman" w:hAnsi="Times New Roman" w:cs="Times New Roman"/>
                <w:color w:val="000000"/>
              </w:rPr>
              <w:t>Q3</w:t>
            </w:r>
          </w:p>
        </w:tc>
        <w:tc>
          <w:tcPr>
            <w:tcW w:w="6567" w:type="dxa"/>
          </w:tcPr>
          <w:p w:rsidR="00484FFE" w:rsidRPr="00484FFE" w:rsidRDefault="00E97ABB" w:rsidP="00484FFE">
            <w:pPr>
              <w:spacing w:before="60" w:after="60"/>
              <w:jc w:val="both"/>
              <w:rPr>
                <w:rFonts w:ascii="Times New Roman" w:hAnsi="Times New Roman" w:cs="Times New Roman"/>
              </w:rPr>
            </w:pPr>
            <w:r>
              <w:rPr>
                <w:rFonts w:ascii="Times New Roman" w:hAnsi="Times New Roman" w:cs="Times New Roman"/>
                <w:color w:val="000000"/>
              </w:rPr>
              <w:t xml:space="preserve">Define </w:t>
            </w:r>
            <w:r w:rsidR="00484FFE" w:rsidRPr="00484FFE">
              <w:rPr>
                <w:rFonts w:ascii="Times New Roman" w:hAnsi="Times New Roman" w:cs="Times New Roman"/>
                <w:color w:val="000000"/>
              </w:rPr>
              <w:t>SMART goal-setting in counselling</w:t>
            </w:r>
            <w:r>
              <w:rPr>
                <w:rFonts w:ascii="Times New Roman" w:hAnsi="Times New Roman" w:cs="Times New Roman"/>
                <w:color w:val="000000"/>
              </w:rPr>
              <w:t>.</w:t>
            </w:r>
          </w:p>
        </w:tc>
        <w:tc>
          <w:tcPr>
            <w:tcW w:w="1072"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CO3</w:t>
            </w:r>
          </w:p>
        </w:tc>
        <w:tc>
          <w:tcPr>
            <w:tcW w:w="1228"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BT</w:t>
            </w:r>
            <w:r w:rsidR="00E97ABB">
              <w:rPr>
                <w:rFonts w:ascii="Times New Roman" w:hAnsi="Times New Roman" w:cs="Times New Roman"/>
                <w:color w:val="000000"/>
              </w:rPr>
              <w:t>1</w:t>
            </w:r>
          </w:p>
        </w:tc>
      </w:tr>
      <w:tr w:rsidR="00484FFE" w:rsidRPr="00484FFE" w:rsidTr="00484FFE">
        <w:tc>
          <w:tcPr>
            <w:tcW w:w="626" w:type="dxa"/>
          </w:tcPr>
          <w:p w:rsidR="00484FFE" w:rsidRPr="00484FFE" w:rsidRDefault="00484FFE" w:rsidP="00484FFE">
            <w:pPr>
              <w:rPr>
                <w:rFonts w:ascii="Times New Roman" w:hAnsi="Times New Roman" w:cs="Times New Roman"/>
              </w:rPr>
            </w:pPr>
            <w:r w:rsidRPr="00484FFE">
              <w:rPr>
                <w:rFonts w:ascii="Times New Roman" w:hAnsi="Times New Roman" w:cs="Times New Roman"/>
                <w:color w:val="000000"/>
              </w:rPr>
              <w:t>Q4</w:t>
            </w:r>
          </w:p>
        </w:tc>
        <w:tc>
          <w:tcPr>
            <w:tcW w:w="6567" w:type="dxa"/>
          </w:tcPr>
          <w:p w:rsidR="00484FFE" w:rsidRPr="00484FFE" w:rsidRDefault="00E97ABB" w:rsidP="00484FFE">
            <w:pPr>
              <w:spacing w:before="60" w:after="60"/>
              <w:jc w:val="both"/>
              <w:rPr>
                <w:rFonts w:ascii="Times New Roman" w:hAnsi="Times New Roman" w:cs="Times New Roman"/>
              </w:rPr>
            </w:pPr>
            <w:r>
              <w:rPr>
                <w:rFonts w:ascii="Times New Roman" w:hAnsi="Times New Roman" w:cs="Times New Roman"/>
                <w:color w:val="000000"/>
              </w:rPr>
              <w:t xml:space="preserve">Explain </w:t>
            </w:r>
            <w:r w:rsidR="00484FFE" w:rsidRPr="00484FFE">
              <w:rPr>
                <w:rFonts w:ascii="Times New Roman" w:hAnsi="Times New Roman" w:cs="Times New Roman"/>
                <w:color w:val="000000"/>
              </w:rPr>
              <w:t>professional self-care in counselling</w:t>
            </w:r>
            <w:r>
              <w:rPr>
                <w:rFonts w:ascii="Times New Roman" w:hAnsi="Times New Roman" w:cs="Times New Roman"/>
                <w:color w:val="000000"/>
              </w:rPr>
              <w:t>.</w:t>
            </w:r>
          </w:p>
        </w:tc>
        <w:tc>
          <w:tcPr>
            <w:tcW w:w="1072"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CO4</w:t>
            </w:r>
          </w:p>
        </w:tc>
        <w:tc>
          <w:tcPr>
            <w:tcW w:w="1228"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BT2</w:t>
            </w:r>
          </w:p>
        </w:tc>
      </w:tr>
      <w:tr w:rsidR="00484FFE" w:rsidRPr="00484FFE" w:rsidTr="00484FFE">
        <w:tc>
          <w:tcPr>
            <w:tcW w:w="626" w:type="dxa"/>
          </w:tcPr>
          <w:p w:rsidR="00484FFE" w:rsidRPr="00484FFE" w:rsidRDefault="00484FFE" w:rsidP="00484FFE">
            <w:pPr>
              <w:rPr>
                <w:rFonts w:ascii="Times New Roman" w:hAnsi="Times New Roman" w:cs="Times New Roman"/>
              </w:rPr>
            </w:pPr>
            <w:r w:rsidRPr="00484FFE">
              <w:rPr>
                <w:rFonts w:ascii="Times New Roman" w:hAnsi="Times New Roman" w:cs="Times New Roman"/>
                <w:color w:val="000000"/>
              </w:rPr>
              <w:t>Q5</w:t>
            </w:r>
          </w:p>
        </w:tc>
        <w:tc>
          <w:tcPr>
            <w:tcW w:w="6567" w:type="dxa"/>
          </w:tcPr>
          <w:p w:rsidR="00484FFE" w:rsidRPr="00484FFE" w:rsidRDefault="00E97ABB" w:rsidP="00484FFE">
            <w:pPr>
              <w:spacing w:before="60" w:after="60"/>
              <w:jc w:val="both"/>
              <w:rPr>
                <w:rFonts w:ascii="Times New Roman" w:hAnsi="Times New Roman" w:cs="Times New Roman"/>
              </w:rPr>
            </w:pPr>
            <w:r>
              <w:rPr>
                <w:rFonts w:ascii="Times New Roman" w:hAnsi="Times New Roman" w:cs="Times New Roman"/>
                <w:color w:val="000000"/>
              </w:rPr>
              <w:t xml:space="preserve">Describe </w:t>
            </w:r>
            <w:r w:rsidR="00484FFE" w:rsidRPr="00484FFE">
              <w:rPr>
                <w:rFonts w:ascii="Times New Roman" w:hAnsi="Times New Roman" w:cs="Times New Roman"/>
                <w:color w:val="000000"/>
              </w:rPr>
              <w:t>MMSE</w:t>
            </w:r>
            <w:r>
              <w:rPr>
                <w:rFonts w:ascii="Times New Roman" w:hAnsi="Times New Roman" w:cs="Times New Roman"/>
                <w:color w:val="000000"/>
              </w:rPr>
              <w:t>.</w:t>
            </w:r>
          </w:p>
        </w:tc>
        <w:tc>
          <w:tcPr>
            <w:tcW w:w="1072"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CO5</w:t>
            </w:r>
          </w:p>
        </w:tc>
        <w:tc>
          <w:tcPr>
            <w:tcW w:w="1228"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BT2</w:t>
            </w:r>
          </w:p>
        </w:tc>
      </w:tr>
      <w:tr w:rsidR="00484FFE" w:rsidRPr="00484FFE" w:rsidTr="00484FFE">
        <w:tc>
          <w:tcPr>
            <w:tcW w:w="626" w:type="dxa"/>
          </w:tcPr>
          <w:p w:rsidR="00484FFE" w:rsidRPr="00484FFE" w:rsidRDefault="00484FFE" w:rsidP="00484FFE">
            <w:pPr>
              <w:rPr>
                <w:rFonts w:ascii="Times New Roman" w:hAnsi="Times New Roman" w:cs="Times New Roman"/>
              </w:rPr>
            </w:pPr>
            <w:r w:rsidRPr="00484FFE">
              <w:rPr>
                <w:rFonts w:ascii="Times New Roman" w:hAnsi="Times New Roman" w:cs="Times New Roman"/>
                <w:color w:val="000000"/>
              </w:rPr>
              <w:t>Q6</w:t>
            </w:r>
          </w:p>
        </w:tc>
        <w:tc>
          <w:tcPr>
            <w:tcW w:w="6567" w:type="dxa"/>
          </w:tcPr>
          <w:p w:rsidR="00484FFE" w:rsidRPr="00484FFE" w:rsidRDefault="00484FFE" w:rsidP="00484FFE">
            <w:pPr>
              <w:spacing w:before="60" w:after="60"/>
              <w:jc w:val="both"/>
              <w:rPr>
                <w:rFonts w:ascii="Times New Roman" w:hAnsi="Times New Roman" w:cs="Times New Roman"/>
              </w:rPr>
            </w:pPr>
            <w:r w:rsidRPr="00484FFE">
              <w:rPr>
                <w:rFonts w:ascii="Times New Roman" w:hAnsi="Times New Roman" w:cs="Times New Roman"/>
                <w:color w:val="000000"/>
              </w:rPr>
              <w:t>Explain the concept of tele-counselling and its relevance.</w:t>
            </w:r>
          </w:p>
        </w:tc>
        <w:tc>
          <w:tcPr>
            <w:tcW w:w="1072"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CO1</w:t>
            </w:r>
          </w:p>
        </w:tc>
        <w:tc>
          <w:tcPr>
            <w:tcW w:w="1228"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BT2</w:t>
            </w:r>
          </w:p>
        </w:tc>
      </w:tr>
      <w:tr w:rsidR="00484FFE" w:rsidRPr="00484FFE" w:rsidTr="00484FFE">
        <w:tc>
          <w:tcPr>
            <w:tcW w:w="626" w:type="dxa"/>
          </w:tcPr>
          <w:p w:rsidR="00484FFE" w:rsidRPr="00484FFE" w:rsidRDefault="00484FFE" w:rsidP="00484FFE">
            <w:pPr>
              <w:rPr>
                <w:rFonts w:ascii="Times New Roman" w:hAnsi="Times New Roman" w:cs="Times New Roman"/>
              </w:rPr>
            </w:pPr>
            <w:r w:rsidRPr="00484FFE">
              <w:rPr>
                <w:rFonts w:ascii="Times New Roman" w:hAnsi="Times New Roman" w:cs="Times New Roman"/>
                <w:color w:val="000000"/>
              </w:rPr>
              <w:t>Q7</w:t>
            </w:r>
          </w:p>
        </w:tc>
        <w:tc>
          <w:tcPr>
            <w:tcW w:w="6567" w:type="dxa"/>
          </w:tcPr>
          <w:p w:rsidR="00484FFE" w:rsidRPr="00484FFE" w:rsidRDefault="00484FFE" w:rsidP="00484FFE">
            <w:pPr>
              <w:spacing w:before="60" w:after="60"/>
              <w:jc w:val="both"/>
              <w:rPr>
                <w:rFonts w:ascii="Times New Roman" w:hAnsi="Times New Roman" w:cs="Times New Roman"/>
              </w:rPr>
            </w:pPr>
            <w:r w:rsidRPr="00484FFE">
              <w:rPr>
                <w:rFonts w:ascii="Times New Roman" w:hAnsi="Times New Roman" w:cs="Times New Roman"/>
                <w:color w:val="000000"/>
              </w:rPr>
              <w:t>What is meant by cognitive distortions?</w:t>
            </w:r>
          </w:p>
        </w:tc>
        <w:tc>
          <w:tcPr>
            <w:tcW w:w="1072"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CO2</w:t>
            </w:r>
          </w:p>
        </w:tc>
        <w:tc>
          <w:tcPr>
            <w:tcW w:w="1228"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BT2</w:t>
            </w:r>
          </w:p>
        </w:tc>
      </w:tr>
      <w:tr w:rsidR="00484FFE" w:rsidRPr="00484FFE" w:rsidTr="00484FFE">
        <w:tc>
          <w:tcPr>
            <w:tcW w:w="626" w:type="dxa"/>
          </w:tcPr>
          <w:p w:rsidR="00484FFE" w:rsidRPr="00484FFE" w:rsidRDefault="00484FFE" w:rsidP="00484FFE">
            <w:pPr>
              <w:rPr>
                <w:rFonts w:ascii="Times New Roman" w:hAnsi="Times New Roman" w:cs="Times New Roman"/>
              </w:rPr>
            </w:pPr>
            <w:r w:rsidRPr="00484FFE">
              <w:rPr>
                <w:rFonts w:ascii="Times New Roman" w:hAnsi="Times New Roman" w:cs="Times New Roman"/>
                <w:color w:val="000000"/>
              </w:rPr>
              <w:t>Q8</w:t>
            </w:r>
          </w:p>
        </w:tc>
        <w:tc>
          <w:tcPr>
            <w:tcW w:w="6567" w:type="dxa"/>
          </w:tcPr>
          <w:p w:rsidR="00484FFE" w:rsidRPr="00484FFE" w:rsidRDefault="00484FFE" w:rsidP="00484FFE">
            <w:pPr>
              <w:spacing w:before="60" w:after="60"/>
              <w:jc w:val="both"/>
              <w:rPr>
                <w:rFonts w:ascii="Times New Roman" w:hAnsi="Times New Roman" w:cs="Times New Roman"/>
              </w:rPr>
            </w:pPr>
            <w:r w:rsidRPr="00484FFE">
              <w:rPr>
                <w:rFonts w:ascii="Times New Roman" w:hAnsi="Times New Roman" w:cs="Times New Roman"/>
                <w:color w:val="000000"/>
              </w:rPr>
              <w:t>Explain the concept of justice in ethical practice.</w:t>
            </w:r>
          </w:p>
        </w:tc>
        <w:tc>
          <w:tcPr>
            <w:tcW w:w="1072"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CO2</w:t>
            </w:r>
          </w:p>
        </w:tc>
        <w:tc>
          <w:tcPr>
            <w:tcW w:w="1228"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BT2</w:t>
            </w:r>
          </w:p>
        </w:tc>
      </w:tr>
      <w:tr w:rsidR="00484FFE" w:rsidRPr="00484FFE" w:rsidTr="00484FFE">
        <w:tc>
          <w:tcPr>
            <w:tcW w:w="626" w:type="dxa"/>
          </w:tcPr>
          <w:p w:rsidR="00484FFE" w:rsidRPr="00484FFE" w:rsidRDefault="00484FFE" w:rsidP="00484FFE">
            <w:pPr>
              <w:rPr>
                <w:rFonts w:ascii="Times New Roman" w:hAnsi="Times New Roman" w:cs="Times New Roman"/>
              </w:rPr>
            </w:pPr>
            <w:r w:rsidRPr="00484FFE">
              <w:rPr>
                <w:rFonts w:ascii="Times New Roman" w:hAnsi="Times New Roman" w:cs="Times New Roman"/>
                <w:color w:val="000000"/>
              </w:rPr>
              <w:t>Q9</w:t>
            </w:r>
          </w:p>
        </w:tc>
        <w:tc>
          <w:tcPr>
            <w:tcW w:w="6567" w:type="dxa"/>
          </w:tcPr>
          <w:p w:rsidR="00484FFE" w:rsidRPr="00484FFE" w:rsidRDefault="00E97ABB" w:rsidP="00484FFE">
            <w:pPr>
              <w:spacing w:before="60" w:after="60"/>
              <w:jc w:val="both"/>
              <w:rPr>
                <w:rFonts w:ascii="Times New Roman" w:hAnsi="Times New Roman" w:cs="Times New Roman"/>
              </w:rPr>
            </w:pPr>
            <w:r>
              <w:rPr>
                <w:rFonts w:ascii="Times New Roman" w:hAnsi="Times New Roman" w:cs="Times New Roman"/>
                <w:color w:val="000000"/>
              </w:rPr>
              <w:t xml:space="preserve">Describe </w:t>
            </w:r>
            <w:r w:rsidR="00484FFE" w:rsidRPr="00484FFE">
              <w:rPr>
                <w:rFonts w:ascii="Times New Roman" w:hAnsi="Times New Roman" w:cs="Times New Roman"/>
                <w:color w:val="000000"/>
              </w:rPr>
              <w:t>‘id, ego, and superego’ in Freud’s theory</w:t>
            </w:r>
            <w:r>
              <w:rPr>
                <w:rFonts w:ascii="Times New Roman" w:hAnsi="Times New Roman" w:cs="Times New Roman"/>
                <w:color w:val="000000"/>
              </w:rPr>
              <w:t>.</w:t>
            </w:r>
          </w:p>
        </w:tc>
        <w:tc>
          <w:tcPr>
            <w:tcW w:w="1072"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CO2</w:t>
            </w:r>
          </w:p>
        </w:tc>
        <w:tc>
          <w:tcPr>
            <w:tcW w:w="1228"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BT</w:t>
            </w:r>
            <w:r w:rsidR="00E97ABB">
              <w:rPr>
                <w:rFonts w:ascii="Times New Roman" w:hAnsi="Times New Roman" w:cs="Times New Roman"/>
                <w:color w:val="000000"/>
              </w:rPr>
              <w:t>1</w:t>
            </w:r>
          </w:p>
        </w:tc>
      </w:tr>
      <w:tr w:rsidR="00484FFE" w:rsidRPr="00484FFE" w:rsidTr="00484FFE">
        <w:tc>
          <w:tcPr>
            <w:tcW w:w="626" w:type="dxa"/>
          </w:tcPr>
          <w:p w:rsidR="00484FFE" w:rsidRPr="00484FFE" w:rsidRDefault="00484FFE" w:rsidP="00484FFE">
            <w:pPr>
              <w:rPr>
                <w:rFonts w:ascii="Times New Roman" w:hAnsi="Times New Roman" w:cs="Times New Roman"/>
              </w:rPr>
            </w:pPr>
            <w:r w:rsidRPr="00484FFE">
              <w:rPr>
                <w:rFonts w:ascii="Times New Roman" w:hAnsi="Times New Roman" w:cs="Times New Roman"/>
                <w:color w:val="000000"/>
              </w:rPr>
              <w:t>Q10</w:t>
            </w:r>
          </w:p>
        </w:tc>
        <w:tc>
          <w:tcPr>
            <w:tcW w:w="6567" w:type="dxa"/>
          </w:tcPr>
          <w:p w:rsidR="00484FFE" w:rsidRPr="00484FFE" w:rsidRDefault="00484FFE" w:rsidP="00484FFE">
            <w:pPr>
              <w:spacing w:before="60" w:after="60"/>
              <w:jc w:val="both"/>
              <w:rPr>
                <w:rFonts w:ascii="Times New Roman" w:hAnsi="Times New Roman" w:cs="Times New Roman"/>
              </w:rPr>
            </w:pPr>
            <w:r w:rsidRPr="00484FFE">
              <w:rPr>
                <w:rFonts w:ascii="Times New Roman" w:hAnsi="Times New Roman" w:cs="Times New Roman"/>
                <w:color w:val="000000"/>
              </w:rPr>
              <w:t>Explain cultural-bound syndrome</w:t>
            </w:r>
            <w:r w:rsidR="00E97ABB">
              <w:rPr>
                <w:rFonts w:ascii="Times New Roman" w:hAnsi="Times New Roman" w:cs="Times New Roman"/>
                <w:color w:val="000000"/>
              </w:rPr>
              <w:t>.</w:t>
            </w:r>
          </w:p>
        </w:tc>
        <w:tc>
          <w:tcPr>
            <w:tcW w:w="1072"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CO5</w:t>
            </w:r>
          </w:p>
        </w:tc>
        <w:tc>
          <w:tcPr>
            <w:tcW w:w="1228"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BT2</w:t>
            </w:r>
          </w:p>
        </w:tc>
      </w:tr>
      <w:tr w:rsidR="00851360" w:rsidRPr="00484FFE" w:rsidTr="00484FFE">
        <w:tc>
          <w:tcPr>
            <w:tcW w:w="626" w:type="dxa"/>
            <w:vAlign w:val="center"/>
          </w:tcPr>
          <w:p w:rsidR="00851360" w:rsidRPr="00484FFE" w:rsidRDefault="00851360" w:rsidP="0023546E">
            <w:pPr>
              <w:spacing w:before="60" w:after="60"/>
              <w:jc w:val="center"/>
              <w:rPr>
                <w:rFonts w:ascii="Times New Roman" w:eastAsia="Times New Roman" w:hAnsi="Times New Roman" w:cs="Times New Roman"/>
                <w:lang w:eastAsia="en-IN"/>
              </w:rPr>
            </w:pPr>
          </w:p>
        </w:tc>
        <w:tc>
          <w:tcPr>
            <w:tcW w:w="6567" w:type="dxa"/>
            <w:vAlign w:val="bottom"/>
          </w:tcPr>
          <w:p w:rsidR="00851360" w:rsidRPr="00484FFE" w:rsidRDefault="00851360" w:rsidP="007C18FF">
            <w:pPr>
              <w:spacing w:before="60" w:after="60"/>
              <w:jc w:val="both"/>
              <w:rPr>
                <w:rFonts w:ascii="Times New Roman" w:eastAsia="Times New Roman" w:hAnsi="Times New Roman" w:cs="Times New Roman"/>
                <w:b/>
                <w:bCs/>
                <w:iCs/>
                <w:lang w:eastAsia="en-IN"/>
              </w:rPr>
            </w:pPr>
            <w:r w:rsidRPr="00484FFE">
              <w:rPr>
                <w:rFonts w:ascii="Times New Roman" w:eastAsia="Times New Roman" w:hAnsi="Times New Roman" w:cs="Times New Roman"/>
                <w:b/>
                <w:bCs/>
                <w:iCs/>
                <w:lang w:eastAsia="en-IN"/>
              </w:rPr>
              <w:t xml:space="preserve">Part </w:t>
            </w:r>
            <w:proofErr w:type="gramStart"/>
            <w:r w:rsidRPr="00484FFE">
              <w:rPr>
                <w:rFonts w:ascii="Times New Roman" w:eastAsia="Times New Roman" w:hAnsi="Times New Roman" w:cs="Times New Roman"/>
                <w:b/>
                <w:bCs/>
                <w:iCs/>
                <w:lang w:eastAsia="en-IN"/>
              </w:rPr>
              <w:t>B :Answer</w:t>
            </w:r>
            <w:proofErr w:type="gramEnd"/>
            <w:r w:rsidRPr="00484FFE">
              <w:rPr>
                <w:rFonts w:ascii="Times New Roman" w:eastAsia="Times New Roman" w:hAnsi="Times New Roman" w:cs="Times New Roman"/>
                <w:b/>
                <w:bCs/>
                <w:iCs/>
                <w:lang w:eastAsia="en-IN"/>
              </w:rPr>
              <w:t xml:space="preserve"> ALL questions, choosing between the options given within each pair of questions, in not exceeding 300 words. Each </w:t>
            </w:r>
            <w:proofErr w:type="gramStart"/>
            <w:r w:rsidRPr="00484FFE">
              <w:rPr>
                <w:rFonts w:ascii="Times New Roman" w:eastAsia="Times New Roman" w:hAnsi="Times New Roman" w:cs="Times New Roman"/>
                <w:b/>
                <w:bCs/>
                <w:iCs/>
                <w:lang w:eastAsia="en-IN"/>
              </w:rPr>
              <w:t>carries</w:t>
            </w:r>
            <w:proofErr w:type="gramEnd"/>
            <w:r w:rsidRPr="00484FFE">
              <w:rPr>
                <w:rFonts w:ascii="Times New Roman" w:eastAsia="Times New Roman" w:hAnsi="Times New Roman" w:cs="Times New Roman"/>
                <w:b/>
                <w:bCs/>
                <w:iCs/>
                <w:lang w:eastAsia="en-IN"/>
              </w:rPr>
              <w:t xml:space="preserve"> 5 marks</w:t>
            </w:r>
            <w:r w:rsidR="00936697" w:rsidRPr="00484FFE">
              <w:rPr>
                <w:rFonts w:ascii="Times New Roman" w:eastAsia="Times New Roman" w:hAnsi="Times New Roman" w:cs="Times New Roman"/>
                <w:b/>
                <w:bCs/>
                <w:iCs/>
                <w:lang w:eastAsia="en-IN"/>
              </w:rPr>
              <w:t>.</w:t>
            </w:r>
          </w:p>
        </w:tc>
        <w:tc>
          <w:tcPr>
            <w:tcW w:w="1072" w:type="dxa"/>
            <w:vAlign w:val="center"/>
          </w:tcPr>
          <w:p w:rsidR="00851360" w:rsidRPr="00484FFE" w:rsidRDefault="00851360" w:rsidP="0023546E">
            <w:pPr>
              <w:spacing w:before="60" w:after="60"/>
              <w:jc w:val="center"/>
              <w:rPr>
                <w:rFonts w:ascii="Times New Roman" w:eastAsia="Times New Roman" w:hAnsi="Times New Roman" w:cs="Times New Roman"/>
                <w:b/>
                <w:bCs/>
                <w:iCs/>
                <w:lang w:eastAsia="en-IN"/>
              </w:rPr>
            </w:pPr>
            <w:r w:rsidRPr="00484FFE">
              <w:rPr>
                <w:rFonts w:ascii="Times New Roman" w:eastAsia="Times New Roman" w:hAnsi="Times New Roman" w:cs="Times New Roman"/>
                <w:b/>
                <w:bCs/>
                <w:iCs/>
                <w:lang w:eastAsia="en-IN"/>
              </w:rPr>
              <w:t>Course Outcome</w:t>
            </w:r>
          </w:p>
        </w:tc>
        <w:tc>
          <w:tcPr>
            <w:tcW w:w="1228" w:type="dxa"/>
            <w:vAlign w:val="center"/>
          </w:tcPr>
          <w:p w:rsidR="00851360" w:rsidRPr="00484FFE" w:rsidRDefault="00851360" w:rsidP="0023546E">
            <w:pPr>
              <w:spacing w:before="60" w:after="60"/>
              <w:jc w:val="center"/>
              <w:rPr>
                <w:rFonts w:ascii="Times New Roman" w:eastAsia="Times New Roman" w:hAnsi="Times New Roman" w:cs="Times New Roman"/>
                <w:b/>
                <w:bCs/>
                <w:iCs/>
                <w:lang w:eastAsia="en-IN"/>
              </w:rPr>
            </w:pPr>
            <w:r w:rsidRPr="00484FFE">
              <w:rPr>
                <w:rFonts w:ascii="Times New Roman" w:eastAsia="Times New Roman" w:hAnsi="Times New Roman" w:cs="Times New Roman"/>
                <w:b/>
                <w:bCs/>
                <w:iCs/>
                <w:lang w:eastAsia="en-IN"/>
              </w:rPr>
              <w:t>Blooms Level</w:t>
            </w:r>
          </w:p>
        </w:tc>
      </w:tr>
      <w:tr w:rsidR="00484FFE" w:rsidRPr="00484FFE" w:rsidTr="00484FFE">
        <w:tc>
          <w:tcPr>
            <w:tcW w:w="626" w:type="dxa"/>
            <w:vAlign w:val="center"/>
          </w:tcPr>
          <w:p w:rsidR="00484FFE" w:rsidRPr="00484FFE" w:rsidRDefault="00484FFE" w:rsidP="00484FFE">
            <w:pPr>
              <w:spacing w:before="60" w:after="60"/>
              <w:jc w:val="center"/>
              <w:rPr>
                <w:rFonts w:ascii="Times New Roman" w:eastAsia="Times New Roman" w:hAnsi="Times New Roman" w:cs="Times New Roman"/>
                <w:lang w:eastAsia="en-IN"/>
              </w:rPr>
            </w:pPr>
            <w:r w:rsidRPr="00484FFE">
              <w:rPr>
                <w:rFonts w:ascii="Times New Roman" w:eastAsia="Times New Roman" w:hAnsi="Times New Roman" w:cs="Times New Roman"/>
                <w:lang w:eastAsia="en-IN"/>
              </w:rPr>
              <w:t>Q11</w:t>
            </w:r>
          </w:p>
        </w:tc>
        <w:tc>
          <w:tcPr>
            <w:tcW w:w="6567" w:type="dxa"/>
            <w:vAlign w:val="bottom"/>
          </w:tcPr>
          <w:p w:rsidR="00484FFE" w:rsidRPr="00484FFE" w:rsidRDefault="00484FFE" w:rsidP="00484FFE">
            <w:pPr>
              <w:pStyle w:val="ListParagraph"/>
              <w:numPr>
                <w:ilvl w:val="0"/>
                <w:numId w:val="36"/>
              </w:numPr>
              <w:spacing w:before="60" w:after="60"/>
              <w:jc w:val="both"/>
              <w:rPr>
                <w:rFonts w:ascii="Times New Roman" w:eastAsia="Times New Roman" w:hAnsi="Times New Roman" w:cs="Times New Roman"/>
                <w:lang w:eastAsia="en-IN"/>
              </w:rPr>
            </w:pPr>
            <w:r w:rsidRPr="00484FFE">
              <w:rPr>
                <w:rFonts w:ascii="Times New Roman" w:hAnsi="Times New Roman" w:cs="Times New Roman"/>
                <w:color w:val="000000"/>
              </w:rPr>
              <w:t>Discuss the importance of flexibility in revising counselling goals during the therapeutic process.</w:t>
            </w:r>
          </w:p>
          <w:p w:rsidR="00484FFE" w:rsidRPr="00484FFE" w:rsidRDefault="00484FFE" w:rsidP="00484FFE">
            <w:pPr>
              <w:spacing w:before="60" w:after="60"/>
              <w:jc w:val="center"/>
              <w:rPr>
                <w:rFonts w:ascii="Times New Roman" w:eastAsia="Times New Roman" w:hAnsi="Times New Roman" w:cs="Times New Roman"/>
                <w:b/>
                <w:lang w:eastAsia="en-IN"/>
              </w:rPr>
            </w:pPr>
            <w:r w:rsidRPr="00484FFE">
              <w:rPr>
                <w:rFonts w:ascii="Times New Roman" w:eastAsia="Times New Roman" w:hAnsi="Times New Roman" w:cs="Times New Roman"/>
                <w:b/>
                <w:lang w:eastAsia="en-IN"/>
              </w:rPr>
              <w:t>OR</w:t>
            </w:r>
          </w:p>
          <w:p w:rsidR="00484FFE" w:rsidRPr="00484FFE" w:rsidRDefault="00484FFE" w:rsidP="00484FFE">
            <w:pPr>
              <w:pStyle w:val="ListParagraph"/>
              <w:numPr>
                <w:ilvl w:val="0"/>
                <w:numId w:val="36"/>
              </w:numPr>
              <w:spacing w:before="60" w:after="60"/>
              <w:jc w:val="both"/>
              <w:rPr>
                <w:rFonts w:ascii="Times New Roman" w:eastAsia="Times New Roman" w:hAnsi="Times New Roman" w:cs="Times New Roman"/>
                <w:lang w:eastAsia="en-IN"/>
              </w:rPr>
            </w:pPr>
            <w:r w:rsidRPr="00484FFE">
              <w:rPr>
                <w:rFonts w:ascii="Times New Roman" w:hAnsi="Times New Roman" w:cs="Times New Roman"/>
                <w:color w:val="000000"/>
              </w:rPr>
              <w:t>Analyse dual relationships in social media contexts and their impact on professional boundaries.</w:t>
            </w:r>
          </w:p>
        </w:tc>
        <w:tc>
          <w:tcPr>
            <w:tcW w:w="1072"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CO1</w:t>
            </w:r>
          </w:p>
        </w:tc>
        <w:tc>
          <w:tcPr>
            <w:tcW w:w="1228"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BT4</w:t>
            </w:r>
          </w:p>
        </w:tc>
      </w:tr>
      <w:tr w:rsidR="00484FFE" w:rsidRPr="00484FFE" w:rsidTr="00484FFE">
        <w:tc>
          <w:tcPr>
            <w:tcW w:w="626" w:type="dxa"/>
            <w:vAlign w:val="center"/>
          </w:tcPr>
          <w:p w:rsidR="00484FFE" w:rsidRPr="00484FFE" w:rsidRDefault="00484FFE" w:rsidP="00484FFE">
            <w:pPr>
              <w:spacing w:before="60" w:after="60"/>
              <w:jc w:val="center"/>
              <w:rPr>
                <w:rFonts w:ascii="Times New Roman" w:eastAsia="Times New Roman" w:hAnsi="Times New Roman" w:cs="Times New Roman"/>
                <w:lang w:eastAsia="en-IN"/>
              </w:rPr>
            </w:pPr>
            <w:r w:rsidRPr="00484FFE">
              <w:rPr>
                <w:rFonts w:ascii="Times New Roman" w:eastAsia="Times New Roman" w:hAnsi="Times New Roman" w:cs="Times New Roman"/>
                <w:lang w:eastAsia="en-IN"/>
              </w:rPr>
              <w:t>Q12</w:t>
            </w:r>
          </w:p>
        </w:tc>
        <w:tc>
          <w:tcPr>
            <w:tcW w:w="6567" w:type="dxa"/>
            <w:vAlign w:val="bottom"/>
          </w:tcPr>
          <w:p w:rsidR="00484FFE" w:rsidRPr="00484FFE" w:rsidRDefault="00484FFE" w:rsidP="00484FFE">
            <w:pPr>
              <w:pStyle w:val="ListParagraph"/>
              <w:numPr>
                <w:ilvl w:val="0"/>
                <w:numId w:val="38"/>
              </w:numPr>
              <w:spacing w:before="60" w:after="60"/>
              <w:ind w:left="400"/>
              <w:jc w:val="both"/>
              <w:rPr>
                <w:rFonts w:ascii="Times New Roman" w:eastAsia="Times New Roman" w:hAnsi="Times New Roman" w:cs="Times New Roman"/>
                <w:lang w:eastAsia="en-IN"/>
              </w:rPr>
            </w:pPr>
            <w:r w:rsidRPr="00484FFE">
              <w:rPr>
                <w:rFonts w:ascii="Times New Roman" w:hAnsi="Times New Roman" w:cs="Times New Roman"/>
                <w:color w:val="000000"/>
              </w:rPr>
              <w:t>Evaluate challenges in maintaining professional boundaries.</w:t>
            </w:r>
          </w:p>
          <w:p w:rsidR="00484FFE" w:rsidRPr="00484FFE" w:rsidRDefault="00484FFE" w:rsidP="00484FFE">
            <w:pPr>
              <w:spacing w:before="60" w:after="60"/>
              <w:jc w:val="center"/>
              <w:rPr>
                <w:rFonts w:ascii="Times New Roman" w:eastAsia="Times New Roman" w:hAnsi="Times New Roman" w:cs="Times New Roman"/>
                <w:b/>
                <w:lang w:eastAsia="en-IN"/>
              </w:rPr>
            </w:pPr>
            <w:r w:rsidRPr="00484FFE">
              <w:rPr>
                <w:rFonts w:ascii="Times New Roman" w:eastAsia="Times New Roman" w:hAnsi="Times New Roman" w:cs="Times New Roman"/>
                <w:b/>
                <w:lang w:eastAsia="en-IN"/>
              </w:rPr>
              <w:t>OR</w:t>
            </w:r>
          </w:p>
          <w:p w:rsidR="00484FFE" w:rsidRPr="00484FFE" w:rsidRDefault="00484FFE" w:rsidP="00484FFE">
            <w:pPr>
              <w:pStyle w:val="ListParagraph"/>
              <w:numPr>
                <w:ilvl w:val="0"/>
                <w:numId w:val="38"/>
              </w:numPr>
              <w:spacing w:before="60" w:after="60"/>
              <w:ind w:left="400"/>
              <w:jc w:val="both"/>
              <w:rPr>
                <w:rFonts w:ascii="Times New Roman" w:eastAsia="Times New Roman" w:hAnsi="Times New Roman" w:cs="Times New Roman"/>
                <w:lang w:eastAsia="en-IN"/>
              </w:rPr>
            </w:pPr>
            <w:r w:rsidRPr="00484FFE">
              <w:rPr>
                <w:rFonts w:ascii="Times New Roman" w:hAnsi="Times New Roman" w:cs="Times New Roman"/>
                <w:color w:val="000000"/>
              </w:rPr>
              <w:t>Compare remedial and preventive counselling in terms of scope and intervention strategy.</w:t>
            </w:r>
          </w:p>
        </w:tc>
        <w:tc>
          <w:tcPr>
            <w:tcW w:w="1072" w:type="dxa"/>
            <w:vAlign w:val="center"/>
          </w:tcPr>
          <w:p w:rsidR="00484FFE" w:rsidRPr="00484FFE" w:rsidRDefault="00484FFE" w:rsidP="00484FFE">
            <w:pPr>
              <w:jc w:val="center"/>
              <w:rPr>
                <w:rFonts w:ascii="Times New Roman" w:hAnsi="Times New Roman" w:cs="Times New Roman"/>
                <w:color w:val="000000"/>
              </w:rPr>
            </w:pPr>
            <w:r w:rsidRPr="00484FFE">
              <w:rPr>
                <w:rFonts w:ascii="Times New Roman" w:hAnsi="Times New Roman" w:cs="Times New Roman"/>
                <w:color w:val="000000"/>
              </w:rPr>
              <w:t>CO2</w:t>
            </w:r>
          </w:p>
          <w:p w:rsidR="00484FFE" w:rsidRDefault="00484FFE" w:rsidP="00484FFE">
            <w:pPr>
              <w:jc w:val="center"/>
              <w:rPr>
                <w:rFonts w:ascii="Times New Roman" w:hAnsi="Times New Roman" w:cs="Times New Roman"/>
              </w:rPr>
            </w:pPr>
          </w:p>
          <w:p w:rsidR="00CA76C8" w:rsidRPr="00484FFE" w:rsidRDefault="00CA76C8" w:rsidP="00484FFE">
            <w:pPr>
              <w:jc w:val="center"/>
              <w:rPr>
                <w:rFonts w:ascii="Times New Roman" w:hAnsi="Times New Roman" w:cs="Times New Roman"/>
              </w:rPr>
            </w:pPr>
          </w:p>
          <w:p w:rsidR="00484FFE" w:rsidRPr="00484FFE" w:rsidRDefault="00484FFE" w:rsidP="00484FFE">
            <w:pPr>
              <w:jc w:val="center"/>
              <w:rPr>
                <w:rFonts w:ascii="Times New Roman" w:hAnsi="Times New Roman" w:cs="Times New Roman"/>
              </w:rPr>
            </w:pPr>
            <w:r w:rsidRPr="00484FFE">
              <w:rPr>
                <w:rFonts w:ascii="Times New Roman" w:hAnsi="Times New Roman" w:cs="Times New Roman"/>
              </w:rPr>
              <w:t>CO1</w:t>
            </w:r>
          </w:p>
        </w:tc>
        <w:tc>
          <w:tcPr>
            <w:tcW w:w="1228" w:type="dxa"/>
            <w:vAlign w:val="center"/>
          </w:tcPr>
          <w:p w:rsidR="00484FFE" w:rsidRDefault="00484FFE" w:rsidP="00484FFE">
            <w:pPr>
              <w:jc w:val="center"/>
              <w:rPr>
                <w:rFonts w:ascii="Times New Roman" w:hAnsi="Times New Roman" w:cs="Times New Roman"/>
                <w:color w:val="000000"/>
              </w:rPr>
            </w:pPr>
            <w:r w:rsidRPr="00484FFE">
              <w:rPr>
                <w:rFonts w:ascii="Times New Roman" w:hAnsi="Times New Roman" w:cs="Times New Roman"/>
                <w:color w:val="000000"/>
              </w:rPr>
              <w:t>BT5</w:t>
            </w:r>
          </w:p>
          <w:p w:rsidR="00CA76C8" w:rsidRDefault="00CA76C8" w:rsidP="00484FFE">
            <w:pPr>
              <w:jc w:val="center"/>
              <w:rPr>
                <w:rFonts w:ascii="Times New Roman" w:hAnsi="Times New Roman" w:cs="Times New Roman"/>
                <w:color w:val="000000"/>
              </w:rPr>
            </w:pPr>
          </w:p>
          <w:p w:rsidR="00CA76C8" w:rsidRPr="00484FFE" w:rsidRDefault="00CA76C8" w:rsidP="00484FFE">
            <w:pPr>
              <w:jc w:val="center"/>
              <w:rPr>
                <w:rFonts w:ascii="Times New Roman" w:hAnsi="Times New Roman" w:cs="Times New Roman"/>
                <w:color w:val="000000"/>
              </w:rPr>
            </w:pPr>
          </w:p>
          <w:p w:rsidR="00484FFE" w:rsidRPr="00484FFE" w:rsidRDefault="00484FFE" w:rsidP="00484FFE">
            <w:pPr>
              <w:jc w:val="center"/>
              <w:rPr>
                <w:rFonts w:ascii="Times New Roman" w:hAnsi="Times New Roman" w:cs="Times New Roman"/>
              </w:rPr>
            </w:pPr>
            <w:r w:rsidRPr="00484FFE">
              <w:rPr>
                <w:rFonts w:ascii="Times New Roman" w:hAnsi="Times New Roman" w:cs="Times New Roman"/>
              </w:rPr>
              <w:t>BT4</w:t>
            </w:r>
          </w:p>
        </w:tc>
      </w:tr>
      <w:tr w:rsidR="00484FFE" w:rsidRPr="00484FFE" w:rsidTr="00484FFE">
        <w:tc>
          <w:tcPr>
            <w:tcW w:w="626" w:type="dxa"/>
            <w:vAlign w:val="center"/>
          </w:tcPr>
          <w:p w:rsidR="00484FFE" w:rsidRPr="00484FFE" w:rsidRDefault="00484FFE" w:rsidP="00484FFE">
            <w:pPr>
              <w:spacing w:before="60" w:after="60"/>
              <w:jc w:val="center"/>
              <w:rPr>
                <w:rFonts w:ascii="Times New Roman" w:eastAsia="Times New Roman" w:hAnsi="Times New Roman" w:cs="Times New Roman"/>
                <w:lang w:eastAsia="en-IN"/>
              </w:rPr>
            </w:pPr>
            <w:r w:rsidRPr="00484FFE">
              <w:rPr>
                <w:rFonts w:ascii="Times New Roman" w:eastAsia="Times New Roman" w:hAnsi="Times New Roman" w:cs="Times New Roman"/>
                <w:lang w:eastAsia="en-IN"/>
              </w:rPr>
              <w:t>Q13</w:t>
            </w:r>
          </w:p>
        </w:tc>
        <w:tc>
          <w:tcPr>
            <w:tcW w:w="6567" w:type="dxa"/>
            <w:vAlign w:val="bottom"/>
          </w:tcPr>
          <w:p w:rsidR="00484FFE" w:rsidRPr="00484FFE" w:rsidRDefault="00E97ABB" w:rsidP="00484FFE">
            <w:pPr>
              <w:pStyle w:val="ListParagraph"/>
              <w:numPr>
                <w:ilvl w:val="0"/>
                <w:numId w:val="40"/>
              </w:numPr>
              <w:spacing w:before="60" w:after="60"/>
              <w:jc w:val="both"/>
              <w:rPr>
                <w:rFonts w:ascii="Times New Roman" w:eastAsia="Times New Roman" w:hAnsi="Times New Roman" w:cs="Times New Roman"/>
                <w:kern w:val="0"/>
                <w:lang w:eastAsia="en-IN"/>
              </w:rPr>
            </w:pPr>
            <w:r>
              <w:rPr>
                <w:rFonts w:ascii="Times New Roman" w:hAnsi="Times New Roman" w:cs="Times New Roman"/>
                <w:color w:val="000000"/>
              </w:rPr>
              <w:t xml:space="preserve">Describe how </w:t>
            </w:r>
            <w:r w:rsidR="00484FFE" w:rsidRPr="00484FFE">
              <w:rPr>
                <w:rFonts w:ascii="Times New Roman" w:hAnsi="Times New Roman" w:cs="Times New Roman"/>
                <w:color w:val="000000"/>
              </w:rPr>
              <w:t xml:space="preserve">structured recording formats </w:t>
            </w:r>
            <w:r>
              <w:rPr>
                <w:rFonts w:ascii="Times New Roman" w:hAnsi="Times New Roman" w:cs="Times New Roman"/>
                <w:color w:val="000000"/>
              </w:rPr>
              <w:t xml:space="preserve">are used </w:t>
            </w:r>
            <w:r w:rsidR="00484FFE" w:rsidRPr="00484FFE">
              <w:rPr>
                <w:rFonts w:ascii="Times New Roman" w:hAnsi="Times New Roman" w:cs="Times New Roman"/>
                <w:color w:val="000000"/>
              </w:rPr>
              <w:t>in documenting cognitive-behavioural counselling sessions.</w:t>
            </w:r>
          </w:p>
          <w:p w:rsidR="00484FFE" w:rsidRPr="00484FFE" w:rsidRDefault="00484FFE" w:rsidP="00484FFE">
            <w:pPr>
              <w:spacing w:before="60" w:after="60"/>
              <w:jc w:val="center"/>
              <w:rPr>
                <w:rFonts w:ascii="Times New Roman" w:eastAsia="Times New Roman" w:hAnsi="Times New Roman" w:cs="Times New Roman"/>
                <w:b/>
                <w:lang w:eastAsia="en-IN"/>
              </w:rPr>
            </w:pPr>
            <w:r w:rsidRPr="00484FFE">
              <w:rPr>
                <w:rFonts w:ascii="Times New Roman" w:eastAsia="Times New Roman" w:hAnsi="Times New Roman" w:cs="Times New Roman"/>
                <w:b/>
                <w:lang w:eastAsia="en-IN"/>
              </w:rPr>
              <w:t>OR</w:t>
            </w:r>
          </w:p>
          <w:p w:rsidR="00484FFE" w:rsidRPr="00484FFE" w:rsidRDefault="00484FFE" w:rsidP="00484FFE">
            <w:pPr>
              <w:pStyle w:val="ListParagraph"/>
              <w:numPr>
                <w:ilvl w:val="0"/>
                <w:numId w:val="40"/>
              </w:numPr>
              <w:spacing w:before="60" w:after="60"/>
              <w:jc w:val="both"/>
              <w:rPr>
                <w:rFonts w:ascii="Times New Roman" w:eastAsia="Times New Roman" w:hAnsi="Times New Roman" w:cs="Times New Roman"/>
                <w:kern w:val="0"/>
                <w:lang w:eastAsia="en-IN"/>
              </w:rPr>
            </w:pPr>
            <w:r w:rsidRPr="00484FFE">
              <w:rPr>
                <w:rFonts w:ascii="Times New Roman" w:hAnsi="Times New Roman" w:cs="Times New Roman"/>
                <w:color w:val="000000"/>
              </w:rPr>
              <w:lastRenderedPageBreak/>
              <w:t>Evaluate the role of documentation in enhancing evidence-based counselling practice.</w:t>
            </w:r>
          </w:p>
        </w:tc>
        <w:tc>
          <w:tcPr>
            <w:tcW w:w="1072"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lastRenderedPageBreak/>
              <w:t>CO3</w:t>
            </w:r>
          </w:p>
        </w:tc>
        <w:tc>
          <w:tcPr>
            <w:tcW w:w="1228" w:type="dxa"/>
            <w:vAlign w:val="center"/>
          </w:tcPr>
          <w:p w:rsidR="00484FFE" w:rsidRPr="00E97ABB" w:rsidRDefault="00484FFE" w:rsidP="00E97ABB">
            <w:pPr>
              <w:jc w:val="center"/>
              <w:rPr>
                <w:rFonts w:ascii="Times New Roman" w:hAnsi="Times New Roman" w:cs="Times New Roman"/>
                <w:color w:val="000000"/>
              </w:rPr>
            </w:pPr>
            <w:r w:rsidRPr="00484FFE">
              <w:rPr>
                <w:rFonts w:ascii="Times New Roman" w:hAnsi="Times New Roman" w:cs="Times New Roman"/>
                <w:color w:val="000000"/>
              </w:rPr>
              <w:t>BT3</w:t>
            </w:r>
          </w:p>
          <w:p w:rsidR="00CA76C8" w:rsidRDefault="00CA76C8" w:rsidP="00484FFE">
            <w:pPr>
              <w:jc w:val="center"/>
              <w:rPr>
                <w:rFonts w:ascii="Times New Roman" w:hAnsi="Times New Roman" w:cs="Times New Roman"/>
              </w:rPr>
            </w:pPr>
          </w:p>
          <w:p w:rsidR="00E97ABB" w:rsidRDefault="00E97ABB" w:rsidP="00484FFE">
            <w:pPr>
              <w:jc w:val="center"/>
              <w:rPr>
                <w:rFonts w:ascii="Times New Roman" w:hAnsi="Times New Roman" w:cs="Times New Roman"/>
              </w:rPr>
            </w:pPr>
          </w:p>
          <w:p w:rsidR="00E97ABB" w:rsidRDefault="00E97ABB" w:rsidP="00484FFE">
            <w:pPr>
              <w:jc w:val="center"/>
              <w:rPr>
                <w:rFonts w:ascii="Times New Roman" w:hAnsi="Times New Roman" w:cs="Times New Roman"/>
              </w:rPr>
            </w:pPr>
          </w:p>
          <w:p w:rsidR="00484FFE" w:rsidRPr="00484FFE" w:rsidRDefault="00484FFE" w:rsidP="00484FFE">
            <w:pPr>
              <w:jc w:val="center"/>
              <w:rPr>
                <w:rFonts w:ascii="Times New Roman" w:hAnsi="Times New Roman" w:cs="Times New Roman"/>
              </w:rPr>
            </w:pPr>
            <w:r w:rsidRPr="00484FFE">
              <w:rPr>
                <w:rFonts w:ascii="Times New Roman" w:hAnsi="Times New Roman" w:cs="Times New Roman"/>
              </w:rPr>
              <w:lastRenderedPageBreak/>
              <w:t>BT5</w:t>
            </w:r>
          </w:p>
        </w:tc>
      </w:tr>
      <w:tr w:rsidR="00484FFE" w:rsidRPr="00484FFE" w:rsidTr="00484FFE">
        <w:tc>
          <w:tcPr>
            <w:tcW w:w="626" w:type="dxa"/>
            <w:vAlign w:val="center"/>
          </w:tcPr>
          <w:p w:rsidR="00484FFE" w:rsidRPr="00484FFE" w:rsidRDefault="00484FFE" w:rsidP="00484FFE">
            <w:pPr>
              <w:spacing w:before="60" w:after="60"/>
              <w:jc w:val="center"/>
              <w:rPr>
                <w:rFonts w:ascii="Times New Roman" w:eastAsia="Times New Roman" w:hAnsi="Times New Roman" w:cs="Times New Roman"/>
                <w:lang w:eastAsia="en-IN"/>
              </w:rPr>
            </w:pPr>
            <w:r w:rsidRPr="00484FFE">
              <w:rPr>
                <w:rFonts w:ascii="Times New Roman" w:eastAsia="Times New Roman" w:hAnsi="Times New Roman" w:cs="Times New Roman"/>
                <w:lang w:eastAsia="en-IN"/>
              </w:rPr>
              <w:lastRenderedPageBreak/>
              <w:t>Q14</w:t>
            </w:r>
          </w:p>
        </w:tc>
        <w:tc>
          <w:tcPr>
            <w:tcW w:w="6567" w:type="dxa"/>
            <w:vAlign w:val="bottom"/>
          </w:tcPr>
          <w:p w:rsidR="00484FFE" w:rsidRPr="00484FFE" w:rsidRDefault="00E97ABB" w:rsidP="00484FFE">
            <w:pPr>
              <w:pStyle w:val="ListParagraph"/>
              <w:numPr>
                <w:ilvl w:val="0"/>
                <w:numId w:val="41"/>
              </w:numPr>
              <w:spacing w:before="60" w:after="60"/>
              <w:jc w:val="both"/>
              <w:rPr>
                <w:rFonts w:ascii="Times New Roman" w:eastAsia="Times New Roman" w:hAnsi="Times New Roman" w:cs="Times New Roman"/>
                <w:kern w:val="0"/>
                <w:lang w:eastAsia="en-IN"/>
              </w:rPr>
            </w:pPr>
            <w:r>
              <w:rPr>
                <w:rFonts w:ascii="Times New Roman" w:hAnsi="Times New Roman" w:cs="Times New Roman"/>
                <w:color w:val="000000"/>
              </w:rPr>
              <w:t xml:space="preserve">Describe the process of using </w:t>
            </w:r>
            <w:bookmarkStart w:id="0" w:name="_GoBack"/>
            <w:bookmarkEnd w:id="0"/>
            <w:r w:rsidR="00484FFE" w:rsidRPr="00484FFE">
              <w:rPr>
                <w:rFonts w:ascii="Times New Roman" w:hAnsi="Times New Roman" w:cs="Times New Roman"/>
                <w:color w:val="000000"/>
              </w:rPr>
              <w:t>effective interaction strategies when a client gives very brief responses.</w:t>
            </w:r>
          </w:p>
          <w:p w:rsidR="00484FFE" w:rsidRPr="00484FFE" w:rsidRDefault="00484FFE" w:rsidP="00484FFE">
            <w:pPr>
              <w:spacing w:before="60" w:after="60"/>
              <w:jc w:val="center"/>
              <w:rPr>
                <w:rFonts w:ascii="Times New Roman" w:eastAsia="Times New Roman" w:hAnsi="Times New Roman" w:cs="Times New Roman"/>
                <w:b/>
                <w:lang w:eastAsia="en-IN"/>
              </w:rPr>
            </w:pPr>
            <w:r w:rsidRPr="00484FFE">
              <w:rPr>
                <w:rFonts w:ascii="Times New Roman" w:eastAsia="Times New Roman" w:hAnsi="Times New Roman" w:cs="Times New Roman"/>
                <w:b/>
                <w:lang w:eastAsia="en-IN"/>
              </w:rPr>
              <w:t>OR</w:t>
            </w:r>
          </w:p>
          <w:p w:rsidR="00484FFE" w:rsidRPr="00484FFE" w:rsidRDefault="00484FFE" w:rsidP="00484FFE">
            <w:pPr>
              <w:pStyle w:val="ListParagraph"/>
              <w:numPr>
                <w:ilvl w:val="0"/>
                <w:numId w:val="41"/>
              </w:numPr>
              <w:spacing w:before="60" w:after="60"/>
              <w:jc w:val="both"/>
              <w:rPr>
                <w:rFonts w:ascii="Times New Roman" w:eastAsia="Times New Roman" w:hAnsi="Times New Roman" w:cs="Times New Roman"/>
                <w:kern w:val="0"/>
                <w:lang w:eastAsia="en-IN"/>
              </w:rPr>
            </w:pPr>
            <w:r w:rsidRPr="00484FFE">
              <w:rPr>
                <w:rFonts w:ascii="Times New Roman" w:hAnsi="Times New Roman" w:cs="Times New Roman"/>
                <w:color w:val="000000"/>
              </w:rPr>
              <w:t>Evaluate how unmanaged countertransference can affect therapeutic outcomes.</w:t>
            </w:r>
          </w:p>
        </w:tc>
        <w:tc>
          <w:tcPr>
            <w:tcW w:w="1072"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CO4</w:t>
            </w:r>
          </w:p>
        </w:tc>
        <w:tc>
          <w:tcPr>
            <w:tcW w:w="1228"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BT3</w:t>
            </w:r>
          </w:p>
        </w:tc>
      </w:tr>
      <w:tr w:rsidR="00484FFE" w:rsidRPr="00484FFE" w:rsidTr="00484FFE">
        <w:tc>
          <w:tcPr>
            <w:tcW w:w="626" w:type="dxa"/>
            <w:vAlign w:val="center"/>
          </w:tcPr>
          <w:p w:rsidR="00484FFE" w:rsidRPr="00484FFE" w:rsidRDefault="00484FFE" w:rsidP="00484FFE">
            <w:pPr>
              <w:spacing w:before="60" w:after="60"/>
              <w:jc w:val="center"/>
              <w:rPr>
                <w:rFonts w:ascii="Times New Roman" w:eastAsia="Times New Roman" w:hAnsi="Times New Roman" w:cs="Times New Roman"/>
                <w:lang w:eastAsia="en-IN"/>
              </w:rPr>
            </w:pPr>
            <w:r w:rsidRPr="00484FFE">
              <w:rPr>
                <w:rFonts w:ascii="Times New Roman" w:eastAsia="Times New Roman" w:hAnsi="Times New Roman" w:cs="Times New Roman"/>
                <w:lang w:eastAsia="en-IN"/>
              </w:rPr>
              <w:t>Q15</w:t>
            </w:r>
          </w:p>
        </w:tc>
        <w:tc>
          <w:tcPr>
            <w:tcW w:w="6567" w:type="dxa"/>
            <w:vAlign w:val="bottom"/>
          </w:tcPr>
          <w:p w:rsidR="00484FFE" w:rsidRPr="00484FFE" w:rsidRDefault="00484FFE" w:rsidP="00484FFE">
            <w:pPr>
              <w:pStyle w:val="ListParagraph"/>
              <w:numPr>
                <w:ilvl w:val="0"/>
                <w:numId w:val="42"/>
              </w:numPr>
              <w:spacing w:before="60" w:after="60"/>
              <w:jc w:val="both"/>
              <w:rPr>
                <w:rFonts w:ascii="Times New Roman" w:eastAsia="Times New Roman" w:hAnsi="Times New Roman" w:cs="Times New Roman"/>
                <w:lang w:eastAsia="en-IN"/>
              </w:rPr>
            </w:pPr>
            <w:r w:rsidRPr="00484FFE">
              <w:rPr>
                <w:rFonts w:ascii="Times New Roman" w:hAnsi="Times New Roman" w:cs="Times New Roman"/>
                <w:color w:val="000000"/>
              </w:rPr>
              <w:t>In certain communities, hearing the voice of a deceased ancestor is considered spiritual. Examine the socio-cultural basis of abnormality in this context.</w:t>
            </w:r>
          </w:p>
          <w:p w:rsidR="00484FFE" w:rsidRPr="00484FFE" w:rsidRDefault="00484FFE" w:rsidP="00484FFE">
            <w:pPr>
              <w:spacing w:before="60" w:after="60"/>
              <w:jc w:val="center"/>
              <w:rPr>
                <w:rFonts w:ascii="Times New Roman" w:eastAsia="Times New Roman" w:hAnsi="Times New Roman" w:cs="Times New Roman"/>
                <w:b/>
                <w:lang w:eastAsia="en-IN"/>
              </w:rPr>
            </w:pPr>
            <w:r w:rsidRPr="00484FFE">
              <w:rPr>
                <w:rFonts w:ascii="Times New Roman" w:eastAsia="Times New Roman" w:hAnsi="Times New Roman" w:cs="Times New Roman"/>
                <w:b/>
                <w:lang w:eastAsia="en-IN"/>
              </w:rPr>
              <w:t>OR</w:t>
            </w:r>
          </w:p>
          <w:p w:rsidR="00484FFE" w:rsidRPr="00484FFE" w:rsidRDefault="00484FFE" w:rsidP="00484FFE">
            <w:pPr>
              <w:pStyle w:val="ListParagraph"/>
              <w:numPr>
                <w:ilvl w:val="0"/>
                <w:numId w:val="42"/>
              </w:numPr>
              <w:spacing w:before="60" w:after="60"/>
              <w:jc w:val="both"/>
              <w:rPr>
                <w:rFonts w:ascii="Times New Roman" w:eastAsia="Times New Roman" w:hAnsi="Times New Roman" w:cs="Times New Roman"/>
                <w:lang w:eastAsia="en-IN"/>
              </w:rPr>
            </w:pPr>
            <w:r w:rsidRPr="00484FFE">
              <w:rPr>
                <w:rFonts w:ascii="Times New Roman" w:hAnsi="Times New Roman" w:cs="Times New Roman"/>
                <w:color w:val="000000"/>
              </w:rPr>
              <w:t>A young adult shows unstable relationships and impulsivity. Analyse features suggesting borderline personality disorder.</w:t>
            </w:r>
          </w:p>
        </w:tc>
        <w:tc>
          <w:tcPr>
            <w:tcW w:w="1072"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CO5</w:t>
            </w:r>
          </w:p>
        </w:tc>
        <w:tc>
          <w:tcPr>
            <w:tcW w:w="1228"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BT4</w:t>
            </w:r>
          </w:p>
        </w:tc>
      </w:tr>
      <w:tr w:rsidR="00851360" w:rsidRPr="00484FFE" w:rsidTr="00484FFE">
        <w:tc>
          <w:tcPr>
            <w:tcW w:w="626" w:type="dxa"/>
            <w:vAlign w:val="center"/>
          </w:tcPr>
          <w:p w:rsidR="00851360" w:rsidRPr="00484FFE" w:rsidRDefault="00851360" w:rsidP="0017545E">
            <w:pPr>
              <w:spacing w:before="60" w:after="60"/>
              <w:jc w:val="center"/>
              <w:rPr>
                <w:rFonts w:ascii="Times New Roman" w:eastAsia="Times New Roman" w:hAnsi="Times New Roman" w:cs="Times New Roman"/>
                <w:lang w:eastAsia="en-IN"/>
              </w:rPr>
            </w:pPr>
          </w:p>
        </w:tc>
        <w:tc>
          <w:tcPr>
            <w:tcW w:w="6567" w:type="dxa"/>
            <w:vAlign w:val="bottom"/>
          </w:tcPr>
          <w:p w:rsidR="00851360" w:rsidRPr="00484FFE" w:rsidRDefault="00851360" w:rsidP="0017545E">
            <w:pPr>
              <w:spacing w:before="60" w:after="60"/>
              <w:jc w:val="both"/>
              <w:rPr>
                <w:rFonts w:ascii="Times New Roman" w:eastAsia="Times New Roman" w:hAnsi="Times New Roman" w:cs="Times New Roman"/>
                <w:b/>
                <w:bCs/>
                <w:iCs/>
                <w:lang w:eastAsia="en-IN"/>
              </w:rPr>
            </w:pPr>
            <w:r w:rsidRPr="00484FFE">
              <w:rPr>
                <w:rFonts w:ascii="Times New Roman" w:eastAsia="Times New Roman" w:hAnsi="Times New Roman" w:cs="Times New Roman"/>
                <w:b/>
                <w:bCs/>
                <w:iCs/>
                <w:lang w:eastAsia="en-IN"/>
              </w:rPr>
              <w:t xml:space="preserve">Part C: Answer ALL questions, choosing between the options given within each pair of questions, in not exceeding 800 words. Each </w:t>
            </w:r>
            <w:proofErr w:type="gramStart"/>
            <w:r w:rsidRPr="00484FFE">
              <w:rPr>
                <w:rFonts w:ascii="Times New Roman" w:eastAsia="Times New Roman" w:hAnsi="Times New Roman" w:cs="Times New Roman"/>
                <w:b/>
                <w:bCs/>
                <w:iCs/>
                <w:lang w:eastAsia="en-IN"/>
              </w:rPr>
              <w:t>carries</w:t>
            </w:r>
            <w:proofErr w:type="gramEnd"/>
            <w:r w:rsidRPr="00484FFE">
              <w:rPr>
                <w:rFonts w:ascii="Times New Roman" w:eastAsia="Times New Roman" w:hAnsi="Times New Roman" w:cs="Times New Roman"/>
                <w:b/>
                <w:bCs/>
                <w:iCs/>
                <w:lang w:eastAsia="en-IN"/>
              </w:rPr>
              <w:t xml:space="preserve"> 10</w:t>
            </w:r>
            <w:r w:rsidR="00AA7C06" w:rsidRPr="00484FFE">
              <w:rPr>
                <w:rFonts w:ascii="Times New Roman" w:eastAsia="Times New Roman" w:hAnsi="Times New Roman" w:cs="Times New Roman"/>
                <w:b/>
                <w:bCs/>
                <w:iCs/>
                <w:lang w:eastAsia="en-IN"/>
              </w:rPr>
              <w:t xml:space="preserve"> </w:t>
            </w:r>
            <w:r w:rsidRPr="00484FFE">
              <w:rPr>
                <w:rFonts w:ascii="Times New Roman" w:eastAsia="Times New Roman" w:hAnsi="Times New Roman" w:cs="Times New Roman"/>
                <w:b/>
                <w:bCs/>
                <w:iCs/>
                <w:lang w:eastAsia="en-IN"/>
              </w:rPr>
              <w:t>marks</w:t>
            </w:r>
            <w:r w:rsidR="00936697" w:rsidRPr="00484FFE">
              <w:rPr>
                <w:rFonts w:ascii="Times New Roman" w:eastAsia="Times New Roman" w:hAnsi="Times New Roman" w:cs="Times New Roman"/>
                <w:b/>
                <w:bCs/>
                <w:iCs/>
                <w:lang w:eastAsia="en-IN"/>
              </w:rPr>
              <w:t>.</w:t>
            </w:r>
          </w:p>
        </w:tc>
        <w:tc>
          <w:tcPr>
            <w:tcW w:w="1072" w:type="dxa"/>
            <w:vAlign w:val="center"/>
          </w:tcPr>
          <w:p w:rsidR="00851360" w:rsidRPr="00484FFE" w:rsidRDefault="00851360" w:rsidP="0017545E">
            <w:pPr>
              <w:spacing w:before="60" w:after="60"/>
              <w:jc w:val="center"/>
              <w:rPr>
                <w:rFonts w:ascii="Times New Roman" w:eastAsia="Times New Roman" w:hAnsi="Times New Roman" w:cs="Times New Roman"/>
                <w:b/>
                <w:bCs/>
                <w:iCs/>
                <w:lang w:eastAsia="en-IN"/>
              </w:rPr>
            </w:pPr>
            <w:r w:rsidRPr="00484FFE">
              <w:rPr>
                <w:rFonts w:ascii="Times New Roman" w:eastAsia="Times New Roman" w:hAnsi="Times New Roman" w:cs="Times New Roman"/>
                <w:b/>
                <w:bCs/>
                <w:iCs/>
                <w:lang w:eastAsia="en-IN"/>
              </w:rPr>
              <w:t>Course Outcome</w:t>
            </w:r>
          </w:p>
        </w:tc>
        <w:tc>
          <w:tcPr>
            <w:tcW w:w="1228" w:type="dxa"/>
            <w:vAlign w:val="center"/>
          </w:tcPr>
          <w:p w:rsidR="00851360" w:rsidRPr="00484FFE" w:rsidRDefault="00851360" w:rsidP="0017545E">
            <w:pPr>
              <w:spacing w:before="60" w:after="60"/>
              <w:jc w:val="center"/>
              <w:rPr>
                <w:rFonts w:ascii="Times New Roman" w:eastAsia="Times New Roman" w:hAnsi="Times New Roman" w:cs="Times New Roman"/>
                <w:b/>
                <w:bCs/>
                <w:iCs/>
                <w:lang w:eastAsia="en-IN"/>
              </w:rPr>
            </w:pPr>
            <w:r w:rsidRPr="00484FFE">
              <w:rPr>
                <w:rFonts w:ascii="Times New Roman" w:eastAsia="Times New Roman" w:hAnsi="Times New Roman" w:cs="Times New Roman"/>
                <w:b/>
                <w:bCs/>
                <w:iCs/>
                <w:lang w:eastAsia="en-IN"/>
              </w:rPr>
              <w:t>Blooms Level</w:t>
            </w:r>
          </w:p>
        </w:tc>
      </w:tr>
      <w:tr w:rsidR="00484FFE" w:rsidRPr="00484FFE" w:rsidTr="00484FFE">
        <w:tc>
          <w:tcPr>
            <w:tcW w:w="626" w:type="dxa"/>
            <w:vAlign w:val="center"/>
          </w:tcPr>
          <w:p w:rsidR="00484FFE" w:rsidRPr="00484FFE" w:rsidRDefault="00484FFE" w:rsidP="00484FFE">
            <w:pPr>
              <w:spacing w:before="60" w:after="60"/>
              <w:jc w:val="center"/>
              <w:rPr>
                <w:rFonts w:ascii="Times New Roman" w:eastAsia="Times New Roman" w:hAnsi="Times New Roman" w:cs="Times New Roman"/>
                <w:lang w:eastAsia="en-IN"/>
              </w:rPr>
            </w:pPr>
            <w:r w:rsidRPr="00484FFE">
              <w:rPr>
                <w:rFonts w:ascii="Times New Roman" w:eastAsia="Times New Roman" w:hAnsi="Times New Roman" w:cs="Times New Roman"/>
                <w:lang w:eastAsia="en-IN"/>
              </w:rPr>
              <w:t>Q16</w:t>
            </w:r>
          </w:p>
        </w:tc>
        <w:tc>
          <w:tcPr>
            <w:tcW w:w="6567" w:type="dxa"/>
            <w:vAlign w:val="bottom"/>
          </w:tcPr>
          <w:p w:rsidR="00484FFE" w:rsidRPr="00484FFE" w:rsidRDefault="00484FFE" w:rsidP="00484FFE">
            <w:pPr>
              <w:pStyle w:val="ListParagraph"/>
              <w:numPr>
                <w:ilvl w:val="0"/>
                <w:numId w:val="33"/>
              </w:numPr>
              <w:spacing w:before="60" w:after="60" w:line="256" w:lineRule="auto"/>
              <w:jc w:val="both"/>
              <w:rPr>
                <w:rFonts w:ascii="Times New Roman" w:eastAsia="Times New Roman" w:hAnsi="Times New Roman" w:cs="Times New Roman"/>
                <w:kern w:val="0"/>
                <w:lang w:eastAsia="en-IN"/>
              </w:rPr>
            </w:pPr>
            <w:r w:rsidRPr="00484FFE">
              <w:rPr>
                <w:rFonts w:ascii="Times New Roman" w:hAnsi="Times New Roman" w:cs="Times New Roman"/>
                <w:color w:val="000000"/>
              </w:rPr>
              <w:t>Analyse the relationship between depression and suicide risk. Discuss warning signs, cognitive patterns, biological factors, and prevention strategies from a bio-psycho-social perspective.</w:t>
            </w:r>
          </w:p>
          <w:p w:rsidR="00484FFE" w:rsidRPr="00484FFE" w:rsidRDefault="00484FFE" w:rsidP="00484FFE">
            <w:pPr>
              <w:spacing w:before="60" w:after="60"/>
              <w:jc w:val="center"/>
              <w:rPr>
                <w:rFonts w:ascii="Times New Roman" w:eastAsia="Times New Roman" w:hAnsi="Times New Roman" w:cs="Times New Roman"/>
                <w:b/>
                <w:lang w:eastAsia="en-IN"/>
              </w:rPr>
            </w:pPr>
            <w:r w:rsidRPr="00484FFE">
              <w:rPr>
                <w:rFonts w:ascii="Times New Roman" w:eastAsia="Times New Roman" w:hAnsi="Times New Roman" w:cs="Times New Roman"/>
                <w:b/>
                <w:lang w:eastAsia="en-IN"/>
              </w:rPr>
              <w:t>OR</w:t>
            </w:r>
          </w:p>
          <w:p w:rsidR="00484FFE" w:rsidRPr="00484FFE" w:rsidRDefault="00484FFE" w:rsidP="00484FFE">
            <w:pPr>
              <w:pStyle w:val="ListParagraph"/>
              <w:numPr>
                <w:ilvl w:val="0"/>
                <w:numId w:val="33"/>
              </w:numPr>
              <w:spacing w:before="60" w:after="60" w:line="256" w:lineRule="auto"/>
              <w:jc w:val="both"/>
              <w:rPr>
                <w:rFonts w:ascii="Times New Roman" w:eastAsia="Times New Roman" w:hAnsi="Times New Roman" w:cs="Times New Roman"/>
                <w:kern w:val="0"/>
                <w:lang w:eastAsia="en-IN"/>
              </w:rPr>
            </w:pPr>
            <w:r w:rsidRPr="00484FFE">
              <w:rPr>
                <w:rFonts w:ascii="Times New Roman" w:hAnsi="Times New Roman" w:cs="Times New Roman"/>
                <w:color w:val="000000"/>
              </w:rPr>
              <w:t>Case: After failing a competitive examination, Arjun insists that the examiners were biased and claims that the system is corrupt. He refuses to review his preparation strategy and avoids discussing his failure. Question: Identify the defence mechanisms operating in this case. Analyse their psychological function and discuss how prolonged use of such mechanisms may impact mental health and counselling intervention.</w:t>
            </w:r>
          </w:p>
        </w:tc>
        <w:tc>
          <w:tcPr>
            <w:tcW w:w="1072"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CO5</w:t>
            </w:r>
          </w:p>
        </w:tc>
        <w:tc>
          <w:tcPr>
            <w:tcW w:w="1228"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BT4</w:t>
            </w:r>
          </w:p>
        </w:tc>
      </w:tr>
      <w:tr w:rsidR="00484FFE" w:rsidRPr="00484FFE" w:rsidTr="00484FFE">
        <w:tc>
          <w:tcPr>
            <w:tcW w:w="626" w:type="dxa"/>
            <w:vAlign w:val="center"/>
          </w:tcPr>
          <w:p w:rsidR="00484FFE" w:rsidRPr="00484FFE" w:rsidRDefault="00484FFE" w:rsidP="00484FFE">
            <w:pPr>
              <w:spacing w:before="60" w:after="60"/>
              <w:jc w:val="center"/>
              <w:rPr>
                <w:rFonts w:ascii="Times New Roman" w:eastAsia="Times New Roman" w:hAnsi="Times New Roman" w:cs="Times New Roman"/>
                <w:lang w:eastAsia="en-IN"/>
              </w:rPr>
            </w:pPr>
            <w:r w:rsidRPr="00484FFE">
              <w:rPr>
                <w:rFonts w:ascii="Times New Roman" w:eastAsia="Times New Roman" w:hAnsi="Times New Roman" w:cs="Times New Roman"/>
                <w:lang w:eastAsia="en-IN"/>
              </w:rPr>
              <w:t>Q17</w:t>
            </w:r>
          </w:p>
        </w:tc>
        <w:tc>
          <w:tcPr>
            <w:tcW w:w="6567" w:type="dxa"/>
            <w:vAlign w:val="bottom"/>
          </w:tcPr>
          <w:p w:rsidR="00484FFE" w:rsidRPr="00484FFE" w:rsidRDefault="00484FFE" w:rsidP="00484FFE">
            <w:pPr>
              <w:pStyle w:val="ListParagraph"/>
              <w:numPr>
                <w:ilvl w:val="0"/>
                <w:numId w:val="34"/>
              </w:numPr>
              <w:spacing w:before="60" w:after="60"/>
              <w:jc w:val="both"/>
              <w:rPr>
                <w:rFonts w:ascii="Times New Roman" w:eastAsia="Times New Roman" w:hAnsi="Times New Roman" w:cs="Times New Roman"/>
                <w:kern w:val="0"/>
                <w:lang w:eastAsia="en-IN"/>
              </w:rPr>
            </w:pPr>
            <w:r w:rsidRPr="00484FFE">
              <w:rPr>
                <w:rFonts w:ascii="Times New Roman" w:hAnsi="Times New Roman" w:cs="Times New Roman"/>
                <w:color w:val="000000"/>
              </w:rPr>
              <w:t>Critically examine how effective handling of intense client emotions contributes to therapeutic progress. Support your discussion with applied examples.</w:t>
            </w:r>
          </w:p>
          <w:p w:rsidR="00484FFE" w:rsidRPr="00484FFE" w:rsidRDefault="00484FFE" w:rsidP="00484FFE">
            <w:pPr>
              <w:spacing w:before="60" w:after="60"/>
              <w:jc w:val="center"/>
              <w:rPr>
                <w:rFonts w:ascii="Times New Roman" w:eastAsia="Times New Roman" w:hAnsi="Times New Roman" w:cs="Times New Roman"/>
                <w:b/>
                <w:lang w:eastAsia="en-IN"/>
              </w:rPr>
            </w:pPr>
            <w:r w:rsidRPr="00484FFE">
              <w:rPr>
                <w:rFonts w:ascii="Times New Roman" w:eastAsia="Times New Roman" w:hAnsi="Times New Roman" w:cs="Times New Roman"/>
                <w:b/>
                <w:lang w:eastAsia="en-IN"/>
              </w:rPr>
              <w:t>OR</w:t>
            </w:r>
          </w:p>
          <w:p w:rsidR="00484FFE" w:rsidRPr="00484FFE" w:rsidRDefault="00484FFE" w:rsidP="00484FFE">
            <w:pPr>
              <w:pStyle w:val="ListParagraph"/>
              <w:numPr>
                <w:ilvl w:val="0"/>
                <w:numId w:val="34"/>
              </w:numPr>
              <w:spacing w:before="60" w:after="60"/>
              <w:jc w:val="both"/>
              <w:rPr>
                <w:rFonts w:ascii="Times New Roman" w:eastAsia="Times New Roman" w:hAnsi="Times New Roman" w:cs="Times New Roman"/>
                <w:kern w:val="0"/>
                <w:lang w:eastAsia="en-IN"/>
              </w:rPr>
            </w:pPr>
            <w:r w:rsidRPr="00484FFE">
              <w:rPr>
                <w:rFonts w:ascii="Times New Roman" w:hAnsi="Times New Roman" w:cs="Times New Roman"/>
                <w:color w:val="000000"/>
              </w:rPr>
              <w:t>Evaluate how feedback can strengthen or weaken the therapeutic alliance. Provide applied illustrations.</w:t>
            </w:r>
          </w:p>
        </w:tc>
        <w:tc>
          <w:tcPr>
            <w:tcW w:w="1072"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CO4</w:t>
            </w:r>
          </w:p>
        </w:tc>
        <w:tc>
          <w:tcPr>
            <w:tcW w:w="1228"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BT3</w:t>
            </w:r>
          </w:p>
        </w:tc>
      </w:tr>
      <w:tr w:rsidR="00484FFE" w:rsidRPr="00484FFE" w:rsidTr="00484FFE">
        <w:tc>
          <w:tcPr>
            <w:tcW w:w="626" w:type="dxa"/>
            <w:vAlign w:val="center"/>
          </w:tcPr>
          <w:p w:rsidR="00484FFE" w:rsidRPr="00484FFE" w:rsidRDefault="00484FFE" w:rsidP="00484FFE">
            <w:pPr>
              <w:spacing w:before="60" w:after="60"/>
              <w:jc w:val="center"/>
              <w:rPr>
                <w:rFonts w:ascii="Times New Roman" w:eastAsia="Times New Roman" w:hAnsi="Times New Roman" w:cs="Times New Roman"/>
                <w:lang w:eastAsia="en-IN"/>
              </w:rPr>
            </w:pPr>
            <w:r w:rsidRPr="00484FFE">
              <w:rPr>
                <w:rFonts w:ascii="Times New Roman" w:eastAsia="Times New Roman" w:hAnsi="Times New Roman" w:cs="Times New Roman"/>
                <w:lang w:eastAsia="en-IN"/>
              </w:rPr>
              <w:t>Q18</w:t>
            </w:r>
          </w:p>
        </w:tc>
        <w:tc>
          <w:tcPr>
            <w:tcW w:w="6567" w:type="dxa"/>
            <w:vAlign w:val="bottom"/>
          </w:tcPr>
          <w:p w:rsidR="00484FFE" w:rsidRPr="00484FFE" w:rsidRDefault="00484FFE" w:rsidP="00484FFE">
            <w:pPr>
              <w:pStyle w:val="ListParagraph"/>
              <w:numPr>
                <w:ilvl w:val="0"/>
                <w:numId w:val="43"/>
              </w:numPr>
              <w:spacing w:before="60" w:after="60"/>
              <w:jc w:val="both"/>
              <w:rPr>
                <w:rFonts w:ascii="Times New Roman" w:hAnsi="Times New Roman" w:cs="Times New Roman"/>
              </w:rPr>
            </w:pPr>
            <w:r w:rsidRPr="00484FFE">
              <w:rPr>
                <w:rFonts w:ascii="Times New Roman" w:hAnsi="Times New Roman" w:cs="Times New Roman"/>
                <w:color w:val="000000"/>
              </w:rPr>
              <w:t> A 19-year-old engineering student in Kota, Rajasthan, preparing for competitive entrance exams, reports severe anxiety, insomnia, and feelings of hopelessness. Media reports have repeatedly highlighted student suicides in coaching hubs due to academic pressure. Using the Relating–Understanding–Change model (Richard Nelson-Jones), construct a comprehensive counselling strategy suitable for this case.</w:t>
            </w:r>
          </w:p>
          <w:p w:rsidR="00484FFE" w:rsidRPr="00484FFE" w:rsidRDefault="00484FFE" w:rsidP="00484FFE">
            <w:pPr>
              <w:spacing w:before="60" w:after="60"/>
              <w:jc w:val="center"/>
              <w:rPr>
                <w:rFonts w:ascii="Times New Roman" w:eastAsia="Times New Roman" w:hAnsi="Times New Roman" w:cs="Times New Roman"/>
                <w:b/>
                <w:lang w:eastAsia="en-IN"/>
              </w:rPr>
            </w:pPr>
            <w:r w:rsidRPr="00484FFE">
              <w:rPr>
                <w:rFonts w:ascii="Times New Roman" w:eastAsia="Times New Roman" w:hAnsi="Times New Roman" w:cs="Times New Roman"/>
                <w:b/>
                <w:lang w:eastAsia="en-IN"/>
              </w:rPr>
              <w:t>OR</w:t>
            </w:r>
          </w:p>
          <w:p w:rsidR="00484FFE" w:rsidRPr="00484FFE" w:rsidRDefault="00484FFE" w:rsidP="00484FFE">
            <w:pPr>
              <w:pStyle w:val="ListParagraph"/>
              <w:numPr>
                <w:ilvl w:val="0"/>
                <w:numId w:val="43"/>
              </w:numPr>
              <w:spacing w:before="60" w:after="60"/>
              <w:jc w:val="both"/>
              <w:rPr>
                <w:rFonts w:ascii="Times New Roman" w:hAnsi="Times New Roman" w:cs="Times New Roman"/>
              </w:rPr>
            </w:pPr>
            <w:r w:rsidRPr="00484FFE">
              <w:rPr>
                <w:rFonts w:ascii="Times New Roman" w:hAnsi="Times New Roman" w:cs="Times New Roman"/>
                <w:color w:val="000000"/>
              </w:rPr>
              <w:t>Develop a structured counselling process for a client presenting with anxiety disorder, incorporating rapport-building, assessment, goal-setting, intervention, evaluation, termination, and follow-up.</w:t>
            </w:r>
          </w:p>
        </w:tc>
        <w:tc>
          <w:tcPr>
            <w:tcW w:w="1072"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CO3</w:t>
            </w:r>
          </w:p>
        </w:tc>
        <w:tc>
          <w:tcPr>
            <w:tcW w:w="1228" w:type="dxa"/>
            <w:vAlign w:val="center"/>
          </w:tcPr>
          <w:p w:rsidR="00484FFE" w:rsidRPr="00484FFE" w:rsidRDefault="00484FFE" w:rsidP="00484FFE">
            <w:pPr>
              <w:jc w:val="center"/>
              <w:rPr>
                <w:rFonts w:ascii="Times New Roman" w:hAnsi="Times New Roman" w:cs="Times New Roman"/>
              </w:rPr>
            </w:pPr>
            <w:r w:rsidRPr="00484FFE">
              <w:rPr>
                <w:rFonts w:ascii="Times New Roman" w:hAnsi="Times New Roman" w:cs="Times New Roman"/>
                <w:color w:val="000000"/>
              </w:rPr>
              <w:t>BT6</w:t>
            </w:r>
          </w:p>
        </w:tc>
      </w:tr>
    </w:tbl>
    <w:p w:rsidR="001D4F55" w:rsidRPr="007028AE" w:rsidRDefault="001D4F55" w:rsidP="007963DF">
      <w:pPr>
        <w:jc w:val="center"/>
        <w:rPr>
          <w:rFonts w:ascii="Times New Roman" w:hAnsi="Times New Roman" w:cs="Times New Roman"/>
          <w:b/>
          <w:sz w:val="27"/>
          <w:szCs w:val="27"/>
        </w:rPr>
      </w:pPr>
    </w:p>
    <w:p w:rsidR="003E6CE5" w:rsidRPr="007028AE" w:rsidRDefault="00936697" w:rsidP="00936697">
      <w:pPr>
        <w:jc w:val="right"/>
        <w:rPr>
          <w:rFonts w:ascii="Times New Roman" w:hAnsi="Times New Roman" w:cs="Times New Roman"/>
          <w:b/>
          <w:sz w:val="27"/>
          <w:szCs w:val="27"/>
        </w:rPr>
      </w:pPr>
      <w:r w:rsidRPr="00936697">
        <w:rPr>
          <w:rFonts w:ascii="Times New Roman" w:hAnsi="Times New Roman" w:cs="Times New Roman"/>
          <w:b/>
          <w:sz w:val="28"/>
          <w:szCs w:val="28"/>
        </w:rPr>
        <w:t xml:space="preserve">P </w:t>
      </w:r>
      <w:r w:rsidR="004C5E68">
        <w:rPr>
          <w:rFonts w:ascii="Times New Roman" w:hAnsi="Times New Roman" w:cs="Times New Roman"/>
          <w:b/>
          <w:sz w:val="28"/>
          <w:szCs w:val="28"/>
        </w:rPr>
        <w:t>261</w:t>
      </w:r>
      <w:r w:rsidR="00484FFE">
        <w:rPr>
          <w:rFonts w:ascii="Times New Roman" w:hAnsi="Times New Roman" w:cs="Times New Roman"/>
          <w:b/>
          <w:sz w:val="28"/>
          <w:szCs w:val="28"/>
        </w:rPr>
        <w:t>6</w:t>
      </w:r>
    </w:p>
    <w:sectPr w:rsidR="003E6CE5" w:rsidRPr="007028AE" w:rsidSect="009C27D0">
      <w:footerReference w:type="default" r:id="rId8"/>
      <w:headerReference w:type="first" r:id="rId9"/>
      <w:footerReference w:type="first" r:id="rId10"/>
      <w:pgSz w:w="11906" w:h="16838"/>
      <w:pgMar w:top="1440" w:right="849" w:bottom="1440" w:left="1440" w:header="62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787C" w:rsidRDefault="003F787C" w:rsidP="00DF0FA2">
      <w:pPr>
        <w:spacing w:after="0" w:line="240" w:lineRule="auto"/>
      </w:pPr>
      <w:r>
        <w:separator/>
      </w:r>
    </w:p>
  </w:endnote>
  <w:endnote w:type="continuationSeparator" w:id="0">
    <w:p w:rsidR="003F787C" w:rsidRDefault="003F787C" w:rsidP="00DF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9725739"/>
      <w:docPartObj>
        <w:docPartGallery w:val="Page Numbers (Bottom of Page)"/>
        <w:docPartUnique/>
      </w:docPartObj>
    </w:sdtPr>
    <w:sdtEndPr/>
    <w:sdtContent>
      <w:sdt>
        <w:sdtPr>
          <w:id w:val="656422603"/>
          <w:docPartObj>
            <w:docPartGallery w:val="Page Numbers (Top of Page)"/>
            <w:docPartUnique/>
          </w:docPartObj>
        </w:sdtPr>
        <w:sdtEndPr/>
        <w:sdtContent>
          <w:p w:rsidR="00830BA5" w:rsidRDefault="00830BA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830BA5" w:rsidRDefault="00830B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0189326"/>
      <w:docPartObj>
        <w:docPartGallery w:val="Page Numbers (Bottom of Page)"/>
        <w:docPartUnique/>
      </w:docPartObj>
    </w:sdtPr>
    <w:sdtEndPr/>
    <w:sdtContent>
      <w:sdt>
        <w:sdtPr>
          <w:id w:val="-1769616900"/>
          <w:docPartObj>
            <w:docPartGallery w:val="Page Numbers (Top of Page)"/>
            <w:docPartUnique/>
          </w:docPartObj>
        </w:sdtPr>
        <w:sdtEndPr/>
        <w:sdtContent>
          <w:p w:rsidR="00830BA5" w:rsidRDefault="00830BA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830BA5" w:rsidRDefault="00830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787C" w:rsidRDefault="003F787C" w:rsidP="00DF0FA2">
      <w:pPr>
        <w:spacing w:after="0" w:line="240" w:lineRule="auto"/>
      </w:pPr>
      <w:r>
        <w:separator/>
      </w:r>
    </w:p>
  </w:footnote>
  <w:footnote w:type="continuationSeparator" w:id="0">
    <w:p w:rsidR="003F787C" w:rsidRDefault="003F787C" w:rsidP="00DF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BBA" w:rsidRDefault="00ED5BBA" w:rsidP="00435673">
    <w:pPr>
      <w:pStyle w:val="Header"/>
      <w:rPr>
        <w:rFonts w:ascii="Times New Roman" w:hAnsi="Times New Roman" w:cs="Times New Roman"/>
        <w:b/>
        <w:sz w:val="28"/>
        <w:szCs w:val="28"/>
      </w:rPr>
    </w:pPr>
    <w:proofErr w:type="gramStart"/>
    <w:r w:rsidRPr="00BA05DA">
      <w:rPr>
        <w:rFonts w:ascii="Times New Roman" w:hAnsi="Times New Roman" w:cs="Times New Roman"/>
        <w:sz w:val="24"/>
        <w:szCs w:val="24"/>
      </w:rPr>
      <w:t>Name :</w:t>
    </w:r>
    <w:proofErr w:type="gramEnd"/>
    <w:r w:rsidR="00BA05DA" w:rsidRPr="00BA05DA">
      <w:rPr>
        <w:rFonts w:ascii="Times New Roman" w:hAnsi="Times New Roman" w:cs="Times New Roman"/>
        <w:sz w:val="24"/>
        <w:szCs w:val="24"/>
      </w:rPr>
      <w:t>___________________________</w:t>
    </w:r>
    <w:r w:rsidR="00BA05DA" w:rsidRPr="00BA05DA">
      <w:rPr>
        <w:rFonts w:ascii="Times New Roman" w:hAnsi="Times New Roman" w:cs="Times New Roman"/>
        <w:sz w:val="24"/>
        <w:szCs w:val="24"/>
      </w:rPr>
      <w:tab/>
    </w:r>
    <w:r w:rsidR="00EE39AE">
      <w:rPr>
        <w:rFonts w:ascii="Times New Roman" w:hAnsi="Times New Roman" w:cs="Times New Roman"/>
        <w:sz w:val="24"/>
        <w:szCs w:val="24"/>
      </w:rPr>
      <w:tab/>
    </w:r>
    <w:r w:rsidR="00936697" w:rsidRPr="00936697">
      <w:rPr>
        <w:rFonts w:ascii="Times New Roman" w:hAnsi="Times New Roman" w:cs="Times New Roman"/>
        <w:b/>
        <w:sz w:val="28"/>
        <w:szCs w:val="28"/>
      </w:rPr>
      <w:t xml:space="preserve">P </w:t>
    </w:r>
    <w:r w:rsidR="004C5E68">
      <w:rPr>
        <w:rFonts w:ascii="Times New Roman" w:hAnsi="Times New Roman" w:cs="Times New Roman"/>
        <w:b/>
        <w:sz w:val="28"/>
        <w:szCs w:val="28"/>
      </w:rPr>
      <w:t>261</w:t>
    </w:r>
    <w:r w:rsidR="00484FFE">
      <w:rPr>
        <w:rFonts w:ascii="Times New Roman" w:hAnsi="Times New Roman" w:cs="Times New Roman"/>
        <w:b/>
        <w:sz w:val="28"/>
        <w:szCs w:val="28"/>
      </w:rPr>
      <w:t>6</w:t>
    </w:r>
  </w:p>
  <w:p w:rsidR="00936697" w:rsidRPr="00BA05DA" w:rsidRDefault="00936697" w:rsidP="00435673">
    <w:pPr>
      <w:pStyle w:val="Header"/>
      <w:rPr>
        <w:rFonts w:ascii="Times New Roman" w:hAnsi="Times New Roman" w:cs="Times New Roman"/>
        <w:sz w:val="24"/>
        <w:szCs w:val="24"/>
      </w:rPr>
    </w:pPr>
  </w:p>
  <w:p w:rsidR="00BA05DA" w:rsidRDefault="00ED5BBA" w:rsidP="00435673">
    <w:pPr>
      <w:pStyle w:val="Header"/>
      <w:rPr>
        <w:rFonts w:ascii="Times New Roman" w:hAnsi="Times New Roman" w:cs="Times New Roman"/>
        <w:sz w:val="24"/>
        <w:szCs w:val="24"/>
      </w:rPr>
    </w:pPr>
    <w:r w:rsidRPr="00BA05DA">
      <w:rPr>
        <w:rFonts w:ascii="Times New Roman" w:hAnsi="Times New Roman" w:cs="Times New Roman"/>
        <w:sz w:val="24"/>
        <w:szCs w:val="24"/>
      </w:rPr>
      <w:t>Reg. No.</w:t>
    </w:r>
    <w:r w:rsidR="00BA05DA" w:rsidRPr="00BA05DA">
      <w:rPr>
        <w:rFonts w:ascii="Times New Roman" w:hAnsi="Times New Roman" w:cs="Times New Roman"/>
        <w:sz w:val="24"/>
        <w:szCs w:val="24"/>
      </w:rPr>
      <w:t>___________________________</w:t>
    </w:r>
  </w:p>
  <w:p w:rsidR="001D4F55" w:rsidRPr="00BA05DA" w:rsidRDefault="001D4F55" w:rsidP="00DE7E01">
    <w:pPr>
      <w:pStyle w:val="Header"/>
      <w:ind w:left="-1020"/>
      <w:rPr>
        <w:rFonts w:ascii="Times New Roman" w:hAnsi="Times New Roman" w:cs="Times New Roman"/>
        <w:sz w:val="24"/>
        <w:szCs w:val="24"/>
      </w:rPr>
    </w:pPr>
  </w:p>
  <w:p w:rsidR="00ED5BBA" w:rsidRDefault="00ED5BBA" w:rsidP="00BA05DA">
    <w:pPr>
      <w:pStyle w:val="Header"/>
      <w:ind w:left="-1020"/>
      <w:jc w:val="center"/>
    </w:pPr>
    <w:r>
      <w:rPr>
        <w:noProof/>
        <w:lang w:val="en-US"/>
      </w:rPr>
      <w:drawing>
        <wp:inline distT="0" distB="0" distL="0" distR="0">
          <wp:extent cx="5645153" cy="1048385"/>
          <wp:effectExtent l="0" t="0" r="0" b="0"/>
          <wp:docPr id="6" name="Picture 6" descr="D:\Users\User\Desktop\Loyola\Loyola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User\Desktop\Loyola\Loyola Ta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5131" cy="14420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229B"/>
    <w:multiLevelType w:val="hybridMultilevel"/>
    <w:tmpl w:val="FCAC1D98"/>
    <w:lvl w:ilvl="0" w:tplc="6B48251C">
      <w:start w:val="1"/>
      <w:numFmt w:val="lowerLetter"/>
      <w:lvlText w:val="%1."/>
      <w:lvlJc w:val="left"/>
      <w:pPr>
        <w:ind w:left="360" w:hanging="360"/>
      </w:pPr>
      <w:rPr>
        <w:rFonts w:eastAsiaTheme="minorHAnsi" w:hint="default"/>
        <w:color w:val="auto"/>
        <w:sz w:val="22"/>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043E7F74"/>
    <w:multiLevelType w:val="hybridMultilevel"/>
    <w:tmpl w:val="9CEA5F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D22897"/>
    <w:multiLevelType w:val="hybridMultilevel"/>
    <w:tmpl w:val="9CEA5F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3576D7"/>
    <w:multiLevelType w:val="hybridMultilevel"/>
    <w:tmpl w:val="70CA63B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C747010"/>
    <w:multiLevelType w:val="hybridMultilevel"/>
    <w:tmpl w:val="67DAB112"/>
    <w:lvl w:ilvl="0" w:tplc="40090019">
      <w:start w:val="1"/>
      <w:numFmt w:val="lowerLetter"/>
      <w:lvlText w:val="%1."/>
      <w:lvlJc w:val="left"/>
      <w:pPr>
        <w:ind w:left="360" w:hanging="36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5" w15:restartNumberingAfterBreak="0">
    <w:nsid w:val="0D2C7BFF"/>
    <w:multiLevelType w:val="hybridMultilevel"/>
    <w:tmpl w:val="43BE5F04"/>
    <w:lvl w:ilvl="0" w:tplc="4F0CEECA">
      <w:start w:val="1"/>
      <w:numFmt w:val="lowerLetter"/>
      <w:lvlText w:val="%1."/>
      <w:lvlJc w:val="left"/>
      <w:pPr>
        <w:ind w:left="360" w:hanging="360"/>
      </w:pPr>
      <w:rPr>
        <w:rFonts w:eastAsiaTheme="minorHAnsi"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0F561474"/>
    <w:multiLevelType w:val="hybridMultilevel"/>
    <w:tmpl w:val="9CEA5F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845148"/>
    <w:multiLevelType w:val="hybridMultilevel"/>
    <w:tmpl w:val="B1302F12"/>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15:restartNumberingAfterBreak="0">
    <w:nsid w:val="17F723FA"/>
    <w:multiLevelType w:val="hybridMultilevel"/>
    <w:tmpl w:val="9CEA5F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BB36C6"/>
    <w:multiLevelType w:val="hybridMultilevel"/>
    <w:tmpl w:val="09124A36"/>
    <w:lvl w:ilvl="0" w:tplc="FA925DC0">
      <w:start w:val="1"/>
      <w:numFmt w:val="lowerLetter"/>
      <w:lvlText w:val="%1."/>
      <w:lvlJc w:val="left"/>
      <w:pPr>
        <w:ind w:left="720" w:hanging="360"/>
      </w:pPr>
      <w:rPr>
        <w:rFonts w:asciiTheme="minorHAnsi" w:eastAsiaTheme="minorHAnsi" w:hAnsiTheme="minorHAnsi" w:cstheme="minorBidi" w:hint="default"/>
        <w:color w:val="auto"/>
        <w:sz w:val="22"/>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0" w15:restartNumberingAfterBreak="0">
    <w:nsid w:val="1F9304AA"/>
    <w:multiLevelType w:val="hybridMultilevel"/>
    <w:tmpl w:val="2B468020"/>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23F40728"/>
    <w:multiLevelType w:val="hybridMultilevel"/>
    <w:tmpl w:val="9CEA5F0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40C0F6C"/>
    <w:multiLevelType w:val="hybridMultilevel"/>
    <w:tmpl w:val="9CEA5F04"/>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2AAB1F6C"/>
    <w:multiLevelType w:val="hybridMultilevel"/>
    <w:tmpl w:val="FFA86E9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AC46AB9"/>
    <w:multiLevelType w:val="hybridMultilevel"/>
    <w:tmpl w:val="916C4E80"/>
    <w:lvl w:ilvl="0" w:tplc="989AFB48">
      <w:start w:val="1"/>
      <w:numFmt w:val="lowerLetter"/>
      <w:lvlText w:val="%1."/>
      <w:lvlJc w:val="left"/>
      <w:pPr>
        <w:ind w:left="360" w:hanging="360"/>
      </w:pPr>
      <w:rPr>
        <w:rFonts w:eastAsiaTheme="minorHAnsi"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15:restartNumberingAfterBreak="0">
    <w:nsid w:val="2B03563B"/>
    <w:multiLevelType w:val="hybridMultilevel"/>
    <w:tmpl w:val="17DE22A4"/>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6" w15:restartNumberingAfterBreak="0">
    <w:nsid w:val="2E9F430C"/>
    <w:multiLevelType w:val="hybridMultilevel"/>
    <w:tmpl w:val="B498B9E0"/>
    <w:lvl w:ilvl="0" w:tplc="40090017">
      <w:start w:val="1"/>
      <w:numFmt w:val="lowerLetter"/>
      <w:lvlText w:val="%1)"/>
      <w:lvlJc w:val="left"/>
      <w:pPr>
        <w:ind w:left="758" w:hanging="360"/>
      </w:pPr>
    </w:lvl>
    <w:lvl w:ilvl="1" w:tplc="40090019" w:tentative="1">
      <w:start w:val="1"/>
      <w:numFmt w:val="lowerLetter"/>
      <w:lvlText w:val="%2."/>
      <w:lvlJc w:val="left"/>
      <w:pPr>
        <w:ind w:left="1478" w:hanging="360"/>
      </w:pPr>
    </w:lvl>
    <w:lvl w:ilvl="2" w:tplc="4009001B" w:tentative="1">
      <w:start w:val="1"/>
      <w:numFmt w:val="lowerRoman"/>
      <w:lvlText w:val="%3."/>
      <w:lvlJc w:val="right"/>
      <w:pPr>
        <w:ind w:left="2198" w:hanging="180"/>
      </w:pPr>
    </w:lvl>
    <w:lvl w:ilvl="3" w:tplc="4009000F" w:tentative="1">
      <w:start w:val="1"/>
      <w:numFmt w:val="decimal"/>
      <w:lvlText w:val="%4."/>
      <w:lvlJc w:val="left"/>
      <w:pPr>
        <w:ind w:left="2918" w:hanging="360"/>
      </w:pPr>
    </w:lvl>
    <w:lvl w:ilvl="4" w:tplc="40090019" w:tentative="1">
      <w:start w:val="1"/>
      <w:numFmt w:val="lowerLetter"/>
      <w:lvlText w:val="%5."/>
      <w:lvlJc w:val="left"/>
      <w:pPr>
        <w:ind w:left="3638" w:hanging="360"/>
      </w:pPr>
    </w:lvl>
    <w:lvl w:ilvl="5" w:tplc="4009001B" w:tentative="1">
      <w:start w:val="1"/>
      <w:numFmt w:val="lowerRoman"/>
      <w:lvlText w:val="%6."/>
      <w:lvlJc w:val="right"/>
      <w:pPr>
        <w:ind w:left="4358" w:hanging="180"/>
      </w:pPr>
    </w:lvl>
    <w:lvl w:ilvl="6" w:tplc="4009000F" w:tentative="1">
      <w:start w:val="1"/>
      <w:numFmt w:val="decimal"/>
      <w:lvlText w:val="%7."/>
      <w:lvlJc w:val="left"/>
      <w:pPr>
        <w:ind w:left="5078" w:hanging="360"/>
      </w:pPr>
    </w:lvl>
    <w:lvl w:ilvl="7" w:tplc="40090019" w:tentative="1">
      <w:start w:val="1"/>
      <w:numFmt w:val="lowerLetter"/>
      <w:lvlText w:val="%8."/>
      <w:lvlJc w:val="left"/>
      <w:pPr>
        <w:ind w:left="5798" w:hanging="360"/>
      </w:pPr>
    </w:lvl>
    <w:lvl w:ilvl="8" w:tplc="4009001B" w:tentative="1">
      <w:start w:val="1"/>
      <w:numFmt w:val="lowerRoman"/>
      <w:lvlText w:val="%9."/>
      <w:lvlJc w:val="right"/>
      <w:pPr>
        <w:ind w:left="6518" w:hanging="180"/>
      </w:pPr>
    </w:lvl>
  </w:abstractNum>
  <w:abstractNum w:abstractNumId="17" w15:restartNumberingAfterBreak="0">
    <w:nsid w:val="336D0BBB"/>
    <w:multiLevelType w:val="hybridMultilevel"/>
    <w:tmpl w:val="425AF15E"/>
    <w:lvl w:ilvl="0" w:tplc="D0F0313C">
      <w:start w:val="1"/>
      <w:numFmt w:val="lowerLetter"/>
      <w:lvlText w:val="%1."/>
      <w:lvlJc w:val="left"/>
      <w:pPr>
        <w:ind w:left="398" w:hanging="360"/>
      </w:pPr>
      <w:rPr>
        <w:rFonts w:hint="default"/>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18" w15:restartNumberingAfterBreak="0">
    <w:nsid w:val="3A2012BA"/>
    <w:multiLevelType w:val="hybridMultilevel"/>
    <w:tmpl w:val="3B84BDE6"/>
    <w:lvl w:ilvl="0" w:tplc="40090019">
      <w:start w:val="1"/>
      <w:numFmt w:val="lowerLetter"/>
      <w:lvlText w:val="%1."/>
      <w:lvlJc w:val="left"/>
      <w:pPr>
        <w:ind w:left="360" w:hanging="360"/>
      </w:pPr>
      <w:rPr>
        <w:rFonts w:ascii="Times New Roman" w:hAnsi="Times New Roman" w:cs="Times New Roman"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9" w15:restartNumberingAfterBreak="0">
    <w:nsid w:val="3FFF528E"/>
    <w:multiLevelType w:val="hybridMultilevel"/>
    <w:tmpl w:val="E2E4CF1C"/>
    <w:lvl w:ilvl="0" w:tplc="8472A84C">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0" w15:restartNumberingAfterBreak="0">
    <w:nsid w:val="43764F15"/>
    <w:multiLevelType w:val="hybridMultilevel"/>
    <w:tmpl w:val="B0BCB65A"/>
    <w:lvl w:ilvl="0" w:tplc="9BBAB88E">
      <w:start w:val="1"/>
      <w:numFmt w:val="lowerLetter"/>
      <w:lvlText w:val="%1."/>
      <w:lvlJc w:val="left"/>
      <w:pPr>
        <w:ind w:left="398" w:hanging="360"/>
      </w:pPr>
      <w:rPr>
        <w:rFonts w:hint="default"/>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21" w15:restartNumberingAfterBreak="0">
    <w:nsid w:val="47E274EF"/>
    <w:multiLevelType w:val="hybridMultilevel"/>
    <w:tmpl w:val="03DA3F9C"/>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9A04409"/>
    <w:multiLevelType w:val="hybridMultilevel"/>
    <w:tmpl w:val="2B5AA064"/>
    <w:lvl w:ilvl="0" w:tplc="40090019">
      <w:start w:val="1"/>
      <w:numFmt w:val="lowerLetter"/>
      <w:lvlText w:val="%1."/>
      <w:lvlJc w:val="left"/>
      <w:pPr>
        <w:ind w:left="360" w:hanging="36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23" w15:restartNumberingAfterBreak="0">
    <w:nsid w:val="4A462E98"/>
    <w:multiLevelType w:val="hybridMultilevel"/>
    <w:tmpl w:val="9CEA5F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AA31DD2"/>
    <w:multiLevelType w:val="hybridMultilevel"/>
    <w:tmpl w:val="D8F6D6EE"/>
    <w:lvl w:ilvl="0" w:tplc="F3B02BFC">
      <w:start w:val="1"/>
      <w:numFmt w:val="lowerLetter"/>
      <w:lvlText w:val="%1."/>
      <w:lvlJc w:val="left"/>
      <w:pPr>
        <w:ind w:left="720" w:hanging="360"/>
      </w:pPr>
      <w:rPr>
        <w:rFonts w:asciiTheme="minorHAnsi" w:eastAsiaTheme="minorHAnsi" w:hAnsiTheme="minorHAnsi" w:cstheme="minorBidi" w:hint="default"/>
        <w:color w:val="auto"/>
        <w:sz w:val="22"/>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5" w15:restartNumberingAfterBreak="0">
    <w:nsid w:val="4C9E0C5E"/>
    <w:multiLevelType w:val="hybridMultilevel"/>
    <w:tmpl w:val="31D88848"/>
    <w:lvl w:ilvl="0" w:tplc="6818F3D0">
      <w:start w:val="1"/>
      <w:numFmt w:val="lowerLetter"/>
      <w:lvlText w:val="%1."/>
      <w:lvlJc w:val="left"/>
      <w:pPr>
        <w:ind w:left="398" w:hanging="360"/>
      </w:pPr>
      <w:rPr>
        <w:rFonts w:hint="default"/>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26" w15:restartNumberingAfterBreak="0">
    <w:nsid w:val="4EC40B5C"/>
    <w:multiLevelType w:val="hybridMultilevel"/>
    <w:tmpl w:val="CF4419C0"/>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7" w15:restartNumberingAfterBreak="0">
    <w:nsid w:val="4F885A16"/>
    <w:multiLevelType w:val="hybridMultilevel"/>
    <w:tmpl w:val="99AE4998"/>
    <w:lvl w:ilvl="0" w:tplc="C0E46492">
      <w:start w:val="1"/>
      <w:numFmt w:val="lowerLetter"/>
      <w:lvlText w:val="%1."/>
      <w:lvlJc w:val="left"/>
      <w:pPr>
        <w:ind w:left="398" w:hanging="360"/>
      </w:pPr>
      <w:rPr>
        <w:rFonts w:hint="default"/>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28" w15:restartNumberingAfterBreak="0">
    <w:nsid w:val="52500949"/>
    <w:multiLevelType w:val="hybridMultilevel"/>
    <w:tmpl w:val="1F2A002C"/>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9" w15:restartNumberingAfterBreak="0">
    <w:nsid w:val="5F11685A"/>
    <w:multiLevelType w:val="hybridMultilevel"/>
    <w:tmpl w:val="9CEA5F0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1484779"/>
    <w:multiLevelType w:val="hybridMultilevel"/>
    <w:tmpl w:val="BECAFA02"/>
    <w:lvl w:ilvl="0" w:tplc="FBC2D70E">
      <w:start w:val="1"/>
      <w:numFmt w:val="lowerLetter"/>
      <w:lvlText w:val="%1."/>
      <w:lvlJc w:val="left"/>
      <w:pPr>
        <w:ind w:left="360" w:hanging="360"/>
      </w:pPr>
      <w:rPr>
        <w:rFonts w:eastAsiaTheme="minorHAnsi"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1" w15:restartNumberingAfterBreak="0">
    <w:nsid w:val="63A85ED1"/>
    <w:multiLevelType w:val="hybridMultilevel"/>
    <w:tmpl w:val="9CEA5F0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6C16607B"/>
    <w:multiLevelType w:val="hybridMultilevel"/>
    <w:tmpl w:val="6C9AE82E"/>
    <w:lvl w:ilvl="0" w:tplc="40090019">
      <w:start w:val="1"/>
      <w:numFmt w:val="lowerLetter"/>
      <w:lvlText w:val="%1."/>
      <w:lvlJc w:val="left"/>
      <w:pPr>
        <w:ind w:left="410" w:hanging="360"/>
      </w:pPr>
      <w:rPr>
        <w:rFonts w:hint="default"/>
      </w:rPr>
    </w:lvl>
    <w:lvl w:ilvl="1" w:tplc="40090019" w:tentative="1">
      <w:start w:val="1"/>
      <w:numFmt w:val="lowerLetter"/>
      <w:lvlText w:val="%2."/>
      <w:lvlJc w:val="left"/>
      <w:pPr>
        <w:ind w:left="1130" w:hanging="360"/>
      </w:pPr>
    </w:lvl>
    <w:lvl w:ilvl="2" w:tplc="4009001B" w:tentative="1">
      <w:start w:val="1"/>
      <w:numFmt w:val="lowerRoman"/>
      <w:lvlText w:val="%3."/>
      <w:lvlJc w:val="right"/>
      <w:pPr>
        <w:ind w:left="1850" w:hanging="180"/>
      </w:pPr>
    </w:lvl>
    <w:lvl w:ilvl="3" w:tplc="4009000F" w:tentative="1">
      <w:start w:val="1"/>
      <w:numFmt w:val="decimal"/>
      <w:lvlText w:val="%4."/>
      <w:lvlJc w:val="left"/>
      <w:pPr>
        <w:ind w:left="2570" w:hanging="360"/>
      </w:pPr>
    </w:lvl>
    <w:lvl w:ilvl="4" w:tplc="40090019" w:tentative="1">
      <w:start w:val="1"/>
      <w:numFmt w:val="lowerLetter"/>
      <w:lvlText w:val="%5."/>
      <w:lvlJc w:val="left"/>
      <w:pPr>
        <w:ind w:left="3290" w:hanging="360"/>
      </w:pPr>
    </w:lvl>
    <w:lvl w:ilvl="5" w:tplc="4009001B" w:tentative="1">
      <w:start w:val="1"/>
      <w:numFmt w:val="lowerRoman"/>
      <w:lvlText w:val="%6."/>
      <w:lvlJc w:val="right"/>
      <w:pPr>
        <w:ind w:left="4010" w:hanging="180"/>
      </w:pPr>
    </w:lvl>
    <w:lvl w:ilvl="6" w:tplc="4009000F" w:tentative="1">
      <w:start w:val="1"/>
      <w:numFmt w:val="decimal"/>
      <w:lvlText w:val="%7."/>
      <w:lvlJc w:val="left"/>
      <w:pPr>
        <w:ind w:left="4730" w:hanging="360"/>
      </w:pPr>
    </w:lvl>
    <w:lvl w:ilvl="7" w:tplc="40090019" w:tentative="1">
      <w:start w:val="1"/>
      <w:numFmt w:val="lowerLetter"/>
      <w:lvlText w:val="%8."/>
      <w:lvlJc w:val="left"/>
      <w:pPr>
        <w:ind w:left="5450" w:hanging="360"/>
      </w:pPr>
    </w:lvl>
    <w:lvl w:ilvl="8" w:tplc="4009001B" w:tentative="1">
      <w:start w:val="1"/>
      <w:numFmt w:val="lowerRoman"/>
      <w:lvlText w:val="%9."/>
      <w:lvlJc w:val="right"/>
      <w:pPr>
        <w:ind w:left="6170" w:hanging="180"/>
      </w:pPr>
    </w:lvl>
  </w:abstractNum>
  <w:abstractNum w:abstractNumId="33" w15:restartNumberingAfterBreak="0">
    <w:nsid w:val="7A4B68AD"/>
    <w:multiLevelType w:val="hybridMultilevel"/>
    <w:tmpl w:val="7326D9B8"/>
    <w:lvl w:ilvl="0" w:tplc="ADBEE0A4">
      <w:start w:val="1"/>
      <w:numFmt w:val="lowerLetter"/>
      <w:lvlText w:val="%1."/>
      <w:lvlJc w:val="left"/>
      <w:pPr>
        <w:ind w:left="398" w:hanging="360"/>
      </w:pPr>
      <w:rPr>
        <w:rFonts w:ascii="Times New Roman" w:hAnsi="Times New Roman" w:cs="Times New Roman" w:hint="default"/>
        <w:sz w:val="24"/>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34" w15:restartNumberingAfterBreak="0">
    <w:nsid w:val="7BFB138D"/>
    <w:multiLevelType w:val="hybridMultilevel"/>
    <w:tmpl w:val="A608001E"/>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12"/>
  </w:num>
  <w:num w:numId="2">
    <w:abstractNumId w:val="8"/>
  </w:num>
  <w:num w:numId="3">
    <w:abstractNumId w:val="2"/>
  </w:num>
  <w:num w:numId="4">
    <w:abstractNumId w:val="11"/>
  </w:num>
  <w:num w:numId="5">
    <w:abstractNumId w:val="23"/>
  </w:num>
  <w:num w:numId="6">
    <w:abstractNumId w:val="29"/>
  </w:num>
  <w:num w:numId="7">
    <w:abstractNumId w:val="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6"/>
  </w:num>
  <w:num w:numId="18">
    <w:abstractNumId w:val="31"/>
  </w:num>
  <w:num w:numId="19">
    <w:abstractNumId w:val="3"/>
  </w:num>
  <w:num w:numId="20">
    <w:abstractNumId w:val="28"/>
  </w:num>
  <w:num w:numId="21">
    <w:abstractNumId w:val="0"/>
  </w:num>
  <w:num w:numId="22">
    <w:abstractNumId w:val="26"/>
  </w:num>
  <w:num w:numId="23">
    <w:abstractNumId w:val="10"/>
  </w:num>
  <w:num w:numId="24">
    <w:abstractNumId w:val="17"/>
  </w:num>
  <w:num w:numId="25">
    <w:abstractNumId w:val="25"/>
  </w:num>
  <w:num w:numId="26">
    <w:abstractNumId w:val="27"/>
  </w:num>
  <w:num w:numId="27">
    <w:abstractNumId w:val="33"/>
  </w:num>
  <w:num w:numId="28">
    <w:abstractNumId w:val="20"/>
  </w:num>
  <w:num w:numId="29">
    <w:abstractNumId w:val="16"/>
  </w:num>
  <w:num w:numId="30">
    <w:abstractNumId w:val="18"/>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19"/>
  </w:num>
  <w:num w:numId="37">
    <w:abstractNumId w:val="21"/>
  </w:num>
  <w:num w:numId="38">
    <w:abstractNumId w:val="32"/>
  </w:num>
  <w:num w:numId="39">
    <w:abstractNumId w:val="30"/>
  </w:num>
  <w:num w:numId="40">
    <w:abstractNumId w:val="14"/>
  </w:num>
  <w:num w:numId="41">
    <w:abstractNumId w:val="5"/>
  </w:num>
  <w:num w:numId="42">
    <w:abstractNumId w:val="34"/>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1371"/>
    <w:rsid w:val="00007E75"/>
    <w:rsid w:val="00013C05"/>
    <w:rsid w:val="00035BBB"/>
    <w:rsid w:val="00081843"/>
    <w:rsid w:val="0008352D"/>
    <w:rsid w:val="00091094"/>
    <w:rsid w:val="000B490A"/>
    <w:rsid w:val="000D398D"/>
    <w:rsid w:val="000D7DEB"/>
    <w:rsid w:val="000E154B"/>
    <w:rsid w:val="000E1C60"/>
    <w:rsid w:val="000E5C19"/>
    <w:rsid w:val="00100932"/>
    <w:rsid w:val="00114420"/>
    <w:rsid w:val="00126DF1"/>
    <w:rsid w:val="001303C8"/>
    <w:rsid w:val="0015628D"/>
    <w:rsid w:val="00156E1B"/>
    <w:rsid w:val="0017346E"/>
    <w:rsid w:val="00173533"/>
    <w:rsid w:val="0017545E"/>
    <w:rsid w:val="001A2943"/>
    <w:rsid w:val="001B203D"/>
    <w:rsid w:val="001B62A3"/>
    <w:rsid w:val="001D4F55"/>
    <w:rsid w:val="001E7A87"/>
    <w:rsid w:val="001F6889"/>
    <w:rsid w:val="002102D5"/>
    <w:rsid w:val="002232C8"/>
    <w:rsid w:val="0023546E"/>
    <w:rsid w:val="00246E7B"/>
    <w:rsid w:val="002610CA"/>
    <w:rsid w:val="002B7FF9"/>
    <w:rsid w:val="002C13A1"/>
    <w:rsid w:val="002C4075"/>
    <w:rsid w:val="002F2147"/>
    <w:rsid w:val="002F30D3"/>
    <w:rsid w:val="0032166B"/>
    <w:rsid w:val="00324F2F"/>
    <w:rsid w:val="00343D57"/>
    <w:rsid w:val="00380438"/>
    <w:rsid w:val="00381CB0"/>
    <w:rsid w:val="003A1AEA"/>
    <w:rsid w:val="003A3C0D"/>
    <w:rsid w:val="003C60BF"/>
    <w:rsid w:val="003D5C5E"/>
    <w:rsid w:val="003E43DF"/>
    <w:rsid w:val="003E6CE5"/>
    <w:rsid w:val="003F787C"/>
    <w:rsid w:val="004244F4"/>
    <w:rsid w:val="00426563"/>
    <w:rsid w:val="00435673"/>
    <w:rsid w:val="0043773C"/>
    <w:rsid w:val="00470D2D"/>
    <w:rsid w:val="004734D5"/>
    <w:rsid w:val="0047492A"/>
    <w:rsid w:val="00484FFE"/>
    <w:rsid w:val="004A7A07"/>
    <w:rsid w:val="004B41DE"/>
    <w:rsid w:val="004C5E68"/>
    <w:rsid w:val="004D0933"/>
    <w:rsid w:val="004F3E02"/>
    <w:rsid w:val="0051156F"/>
    <w:rsid w:val="005A1EF2"/>
    <w:rsid w:val="005C4BA1"/>
    <w:rsid w:val="005D1852"/>
    <w:rsid w:val="005F03EB"/>
    <w:rsid w:val="0061429F"/>
    <w:rsid w:val="0062210A"/>
    <w:rsid w:val="006428D7"/>
    <w:rsid w:val="00642F47"/>
    <w:rsid w:val="006440AF"/>
    <w:rsid w:val="006548E3"/>
    <w:rsid w:val="00676F0A"/>
    <w:rsid w:val="006821FB"/>
    <w:rsid w:val="00693759"/>
    <w:rsid w:val="006E63CC"/>
    <w:rsid w:val="006F1603"/>
    <w:rsid w:val="006F4626"/>
    <w:rsid w:val="006F664A"/>
    <w:rsid w:val="007028AE"/>
    <w:rsid w:val="007119B9"/>
    <w:rsid w:val="00713AA1"/>
    <w:rsid w:val="00720AA3"/>
    <w:rsid w:val="00731CC4"/>
    <w:rsid w:val="00750ED0"/>
    <w:rsid w:val="00766F83"/>
    <w:rsid w:val="007725E1"/>
    <w:rsid w:val="007812E2"/>
    <w:rsid w:val="00782C11"/>
    <w:rsid w:val="007963DF"/>
    <w:rsid w:val="00796631"/>
    <w:rsid w:val="007A7C3C"/>
    <w:rsid w:val="007B31E9"/>
    <w:rsid w:val="007C18FF"/>
    <w:rsid w:val="007D2714"/>
    <w:rsid w:val="007E2D03"/>
    <w:rsid w:val="008029C4"/>
    <w:rsid w:val="00810346"/>
    <w:rsid w:val="00811A3B"/>
    <w:rsid w:val="00830BA5"/>
    <w:rsid w:val="00837575"/>
    <w:rsid w:val="00840E59"/>
    <w:rsid w:val="00841370"/>
    <w:rsid w:val="00846253"/>
    <w:rsid w:val="00847D42"/>
    <w:rsid w:val="00851360"/>
    <w:rsid w:val="00862EBF"/>
    <w:rsid w:val="00867B83"/>
    <w:rsid w:val="00872312"/>
    <w:rsid w:val="00884E95"/>
    <w:rsid w:val="0089181B"/>
    <w:rsid w:val="008A5952"/>
    <w:rsid w:val="008E5442"/>
    <w:rsid w:val="00902406"/>
    <w:rsid w:val="009154F1"/>
    <w:rsid w:val="00921C10"/>
    <w:rsid w:val="00936697"/>
    <w:rsid w:val="0094565E"/>
    <w:rsid w:val="0095703D"/>
    <w:rsid w:val="00972087"/>
    <w:rsid w:val="00976060"/>
    <w:rsid w:val="009800FF"/>
    <w:rsid w:val="00993770"/>
    <w:rsid w:val="009C16E2"/>
    <w:rsid w:val="009C27D0"/>
    <w:rsid w:val="009C5176"/>
    <w:rsid w:val="009D5D50"/>
    <w:rsid w:val="009E71FD"/>
    <w:rsid w:val="00A2367F"/>
    <w:rsid w:val="00A327DA"/>
    <w:rsid w:val="00A6538F"/>
    <w:rsid w:val="00A74794"/>
    <w:rsid w:val="00A80D1A"/>
    <w:rsid w:val="00A90FEE"/>
    <w:rsid w:val="00AA7C06"/>
    <w:rsid w:val="00AE7581"/>
    <w:rsid w:val="00AF31C2"/>
    <w:rsid w:val="00B17212"/>
    <w:rsid w:val="00B225CB"/>
    <w:rsid w:val="00B2319C"/>
    <w:rsid w:val="00B54C36"/>
    <w:rsid w:val="00B6041A"/>
    <w:rsid w:val="00B64304"/>
    <w:rsid w:val="00B70BBA"/>
    <w:rsid w:val="00B80F0E"/>
    <w:rsid w:val="00B92FAB"/>
    <w:rsid w:val="00BA05DA"/>
    <w:rsid w:val="00BA56FF"/>
    <w:rsid w:val="00BA5F54"/>
    <w:rsid w:val="00BA6D78"/>
    <w:rsid w:val="00BA7399"/>
    <w:rsid w:val="00BB42BE"/>
    <w:rsid w:val="00BE3114"/>
    <w:rsid w:val="00BE5D1D"/>
    <w:rsid w:val="00C14B79"/>
    <w:rsid w:val="00C41D67"/>
    <w:rsid w:val="00C6243F"/>
    <w:rsid w:val="00C75835"/>
    <w:rsid w:val="00CA03BA"/>
    <w:rsid w:val="00CA6256"/>
    <w:rsid w:val="00CA76C8"/>
    <w:rsid w:val="00CB3F3A"/>
    <w:rsid w:val="00CD0DAC"/>
    <w:rsid w:val="00CD52C5"/>
    <w:rsid w:val="00CE370F"/>
    <w:rsid w:val="00CE648E"/>
    <w:rsid w:val="00CE6A5B"/>
    <w:rsid w:val="00D212DB"/>
    <w:rsid w:val="00D33740"/>
    <w:rsid w:val="00D34C1E"/>
    <w:rsid w:val="00D77F43"/>
    <w:rsid w:val="00D9297E"/>
    <w:rsid w:val="00DA1371"/>
    <w:rsid w:val="00DC2FF2"/>
    <w:rsid w:val="00DD1CFD"/>
    <w:rsid w:val="00DD76E0"/>
    <w:rsid w:val="00DE7E01"/>
    <w:rsid w:val="00DF0FA2"/>
    <w:rsid w:val="00DF6350"/>
    <w:rsid w:val="00E05291"/>
    <w:rsid w:val="00E0789A"/>
    <w:rsid w:val="00E17B1A"/>
    <w:rsid w:val="00E212A1"/>
    <w:rsid w:val="00E22215"/>
    <w:rsid w:val="00E22BDD"/>
    <w:rsid w:val="00E25F63"/>
    <w:rsid w:val="00E32ADC"/>
    <w:rsid w:val="00E50FAD"/>
    <w:rsid w:val="00E719E0"/>
    <w:rsid w:val="00E7272B"/>
    <w:rsid w:val="00E97ABB"/>
    <w:rsid w:val="00EC0A6D"/>
    <w:rsid w:val="00ED5BBA"/>
    <w:rsid w:val="00EE39AE"/>
    <w:rsid w:val="00EF5A17"/>
    <w:rsid w:val="00F05CE4"/>
    <w:rsid w:val="00F22186"/>
    <w:rsid w:val="00F40597"/>
    <w:rsid w:val="00F412AD"/>
    <w:rsid w:val="00F42002"/>
    <w:rsid w:val="00F570DC"/>
    <w:rsid w:val="00F6018C"/>
    <w:rsid w:val="00F75403"/>
    <w:rsid w:val="00F77E7F"/>
    <w:rsid w:val="00F97CB0"/>
    <w:rsid w:val="00FA58A6"/>
    <w:rsid w:val="00FB559D"/>
    <w:rsid w:val="00FC600F"/>
    <w:rsid w:val="00FD33A0"/>
    <w:rsid w:val="00FF32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090CE2"/>
  <w15:docId w15:val="{3B045A3C-0895-4358-A5D5-8B32CD1BC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4F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1371"/>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7963DF"/>
    <w:pPr>
      <w:ind w:left="720"/>
      <w:contextualSpacing/>
    </w:pPr>
    <w:rPr>
      <w:kern w:val="2"/>
    </w:rPr>
  </w:style>
  <w:style w:type="paragraph" w:styleId="Header">
    <w:name w:val="header"/>
    <w:basedOn w:val="Normal"/>
    <w:link w:val="HeaderChar"/>
    <w:uiPriority w:val="99"/>
    <w:unhideWhenUsed/>
    <w:rsid w:val="00DF0F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0FA2"/>
  </w:style>
  <w:style w:type="paragraph" w:styleId="Footer">
    <w:name w:val="footer"/>
    <w:basedOn w:val="Normal"/>
    <w:link w:val="FooterChar"/>
    <w:uiPriority w:val="99"/>
    <w:unhideWhenUsed/>
    <w:rsid w:val="00DF0F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0FA2"/>
  </w:style>
  <w:style w:type="table" w:styleId="TableGrid">
    <w:name w:val="Table Grid"/>
    <w:basedOn w:val="TableNormal"/>
    <w:uiPriority w:val="39"/>
    <w:rsid w:val="001D4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353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356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6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6954">
      <w:bodyDiv w:val="1"/>
      <w:marLeft w:val="0"/>
      <w:marRight w:val="0"/>
      <w:marTop w:val="0"/>
      <w:marBottom w:val="0"/>
      <w:divBdr>
        <w:top w:val="none" w:sz="0" w:space="0" w:color="auto"/>
        <w:left w:val="none" w:sz="0" w:space="0" w:color="auto"/>
        <w:bottom w:val="none" w:sz="0" w:space="0" w:color="auto"/>
        <w:right w:val="none" w:sz="0" w:space="0" w:color="auto"/>
      </w:divBdr>
    </w:div>
    <w:div w:id="199755203">
      <w:bodyDiv w:val="1"/>
      <w:marLeft w:val="0"/>
      <w:marRight w:val="0"/>
      <w:marTop w:val="0"/>
      <w:marBottom w:val="0"/>
      <w:divBdr>
        <w:top w:val="none" w:sz="0" w:space="0" w:color="auto"/>
        <w:left w:val="none" w:sz="0" w:space="0" w:color="auto"/>
        <w:bottom w:val="none" w:sz="0" w:space="0" w:color="auto"/>
        <w:right w:val="none" w:sz="0" w:space="0" w:color="auto"/>
      </w:divBdr>
    </w:div>
    <w:div w:id="379983296">
      <w:bodyDiv w:val="1"/>
      <w:marLeft w:val="0"/>
      <w:marRight w:val="0"/>
      <w:marTop w:val="0"/>
      <w:marBottom w:val="0"/>
      <w:divBdr>
        <w:top w:val="none" w:sz="0" w:space="0" w:color="auto"/>
        <w:left w:val="none" w:sz="0" w:space="0" w:color="auto"/>
        <w:bottom w:val="none" w:sz="0" w:space="0" w:color="auto"/>
        <w:right w:val="none" w:sz="0" w:space="0" w:color="auto"/>
      </w:divBdr>
    </w:div>
    <w:div w:id="673996883">
      <w:bodyDiv w:val="1"/>
      <w:marLeft w:val="0"/>
      <w:marRight w:val="0"/>
      <w:marTop w:val="0"/>
      <w:marBottom w:val="0"/>
      <w:divBdr>
        <w:top w:val="none" w:sz="0" w:space="0" w:color="auto"/>
        <w:left w:val="none" w:sz="0" w:space="0" w:color="auto"/>
        <w:bottom w:val="none" w:sz="0" w:space="0" w:color="auto"/>
        <w:right w:val="none" w:sz="0" w:space="0" w:color="auto"/>
      </w:divBdr>
    </w:div>
    <w:div w:id="699429511">
      <w:bodyDiv w:val="1"/>
      <w:marLeft w:val="0"/>
      <w:marRight w:val="0"/>
      <w:marTop w:val="0"/>
      <w:marBottom w:val="0"/>
      <w:divBdr>
        <w:top w:val="none" w:sz="0" w:space="0" w:color="auto"/>
        <w:left w:val="none" w:sz="0" w:space="0" w:color="auto"/>
        <w:bottom w:val="none" w:sz="0" w:space="0" w:color="auto"/>
        <w:right w:val="none" w:sz="0" w:space="0" w:color="auto"/>
      </w:divBdr>
    </w:div>
    <w:div w:id="710618601">
      <w:bodyDiv w:val="1"/>
      <w:marLeft w:val="0"/>
      <w:marRight w:val="0"/>
      <w:marTop w:val="0"/>
      <w:marBottom w:val="0"/>
      <w:divBdr>
        <w:top w:val="none" w:sz="0" w:space="0" w:color="auto"/>
        <w:left w:val="none" w:sz="0" w:space="0" w:color="auto"/>
        <w:bottom w:val="none" w:sz="0" w:space="0" w:color="auto"/>
        <w:right w:val="none" w:sz="0" w:space="0" w:color="auto"/>
      </w:divBdr>
    </w:div>
    <w:div w:id="860699928">
      <w:bodyDiv w:val="1"/>
      <w:marLeft w:val="0"/>
      <w:marRight w:val="0"/>
      <w:marTop w:val="0"/>
      <w:marBottom w:val="0"/>
      <w:divBdr>
        <w:top w:val="none" w:sz="0" w:space="0" w:color="auto"/>
        <w:left w:val="none" w:sz="0" w:space="0" w:color="auto"/>
        <w:bottom w:val="none" w:sz="0" w:space="0" w:color="auto"/>
        <w:right w:val="none" w:sz="0" w:space="0" w:color="auto"/>
      </w:divBdr>
    </w:div>
    <w:div w:id="914128211">
      <w:bodyDiv w:val="1"/>
      <w:marLeft w:val="0"/>
      <w:marRight w:val="0"/>
      <w:marTop w:val="0"/>
      <w:marBottom w:val="0"/>
      <w:divBdr>
        <w:top w:val="none" w:sz="0" w:space="0" w:color="auto"/>
        <w:left w:val="none" w:sz="0" w:space="0" w:color="auto"/>
        <w:bottom w:val="none" w:sz="0" w:space="0" w:color="auto"/>
        <w:right w:val="none" w:sz="0" w:space="0" w:color="auto"/>
      </w:divBdr>
    </w:div>
    <w:div w:id="1079982178">
      <w:bodyDiv w:val="1"/>
      <w:marLeft w:val="0"/>
      <w:marRight w:val="0"/>
      <w:marTop w:val="0"/>
      <w:marBottom w:val="0"/>
      <w:divBdr>
        <w:top w:val="none" w:sz="0" w:space="0" w:color="auto"/>
        <w:left w:val="none" w:sz="0" w:space="0" w:color="auto"/>
        <w:bottom w:val="none" w:sz="0" w:space="0" w:color="auto"/>
        <w:right w:val="none" w:sz="0" w:space="0" w:color="auto"/>
      </w:divBdr>
    </w:div>
    <w:div w:id="1303388096">
      <w:bodyDiv w:val="1"/>
      <w:marLeft w:val="0"/>
      <w:marRight w:val="0"/>
      <w:marTop w:val="0"/>
      <w:marBottom w:val="0"/>
      <w:divBdr>
        <w:top w:val="none" w:sz="0" w:space="0" w:color="auto"/>
        <w:left w:val="none" w:sz="0" w:space="0" w:color="auto"/>
        <w:bottom w:val="none" w:sz="0" w:space="0" w:color="auto"/>
        <w:right w:val="none" w:sz="0" w:space="0" w:color="auto"/>
      </w:divBdr>
    </w:div>
    <w:div w:id="1333412865">
      <w:bodyDiv w:val="1"/>
      <w:marLeft w:val="0"/>
      <w:marRight w:val="0"/>
      <w:marTop w:val="0"/>
      <w:marBottom w:val="0"/>
      <w:divBdr>
        <w:top w:val="none" w:sz="0" w:space="0" w:color="auto"/>
        <w:left w:val="none" w:sz="0" w:space="0" w:color="auto"/>
        <w:bottom w:val="none" w:sz="0" w:space="0" w:color="auto"/>
        <w:right w:val="none" w:sz="0" w:space="0" w:color="auto"/>
      </w:divBdr>
    </w:div>
    <w:div w:id="1343433457">
      <w:bodyDiv w:val="1"/>
      <w:marLeft w:val="0"/>
      <w:marRight w:val="0"/>
      <w:marTop w:val="0"/>
      <w:marBottom w:val="0"/>
      <w:divBdr>
        <w:top w:val="none" w:sz="0" w:space="0" w:color="auto"/>
        <w:left w:val="none" w:sz="0" w:space="0" w:color="auto"/>
        <w:bottom w:val="none" w:sz="0" w:space="0" w:color="auto"/>
        <w:right w:val="none" w:sz="0" w:space="0" w:color="auto"/>
      </w:divBdr>
    </w:div>
    <w:div w:id="1652832931">
      <w:bodyDiv w:val="1"/>
      <w:marLeft w:val="0"/>
      <w:marRight w:val="0"/>
      <w:marTop w:val="0"/>
      <w:marBottom w:val="0"/>
      <w:divBdr>
        <w:top w:val="none" w:sz="0" w:space="0" w:color="auto"/>
        <w:left w:val="none" w:sz="0" w:space="0" w:color="auto"/>
        <w:bottom w:val="none" w:sz="0" w:space="0" w:color="auto"/>
        <w:right w:val="none" w:sz="0" w:space="0" w:color="auto"/>
      </w:divBdr>
    </w:div>
    <w:div w:id="1717730489">
      <w:bodyDiv w:val="1"/>
      <w:marLeft w:val="0"/>
      <w:marRight w:val="0"/>
      <w:marTop w:val="0"/>
      <w:marBottom w:val="0"/>
      <w:divBdr>
        <w:top w:val="none" w:sz="0" w:space="0" w:color="auto"/>
        <w:left w:val="none" w:sz="0" w:space="0" w:color="auto"/>
        <w:bottom w:val="none" w:sz="0" w:space="0" w:color="auto"/>
        <w:right w:val="none" w:sz="0" w:space="0" w:color="auto"/>
      </w:divBdr>
    </w:div>
    <w:div w:id="2044748759">
      <w:bodyDiv w:val="1"/>
      <w:marLeft w:val="0"/>
      <w:marRight w:val="0"/>
      <w:marTop w:val="0"/>
      <w:marBottom w:val="0"/>
      <w:divBdr>
        <w:top w:val="none" w:sz="0" w:space="0" w:color="auto"/>
        <w:left w:val="none" w:sz="0" w:space="0" w:color="auto"/>
        <w:bottom w:val="none" w:sz="0" w:space="0" w:color="auto"/>
        <w:right w:val="none" w:sz="0" w:space="0" w:color="auto"/>
      </w:divBdr>
    </w:div>
    <w:div w:id="207076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6747A-C83B-4DD4-86E0-0A06C1DF6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2024-12-20T08:56:00Z</cp:lastPrinted>
  <dcterms:created xsi:type="dcterms:W3CDTF">2025-10-28T05:03:00Z</dcterms:created>
  <dcterms:modified xsi:type="dcterms:W3CDTF">2026-06-08T10:15:00Z</dcterms:modified>
</cp:coreProperties>
</file>