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Pr="002C4075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4"/>
          <w:szCs w:val="24"/>
        </w:rPr>
      </w:pPr>
    </w:p>
    <w:p w:rsidR="00D3524C" w:rsidRDefault="00D3524C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5B5D" w:rsidRDefault="00D65B5D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24193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SEMESTER M.Sc. COUNSELLING PSYCHOLOGY </w:t>
      </w:r>
      <w:r w:rsidR="0038619E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CE648E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524C" w:rsidRPr="00F37A58" w:rsidRDefault="00D3524C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CP 5</w:t>
      </w:r>
      <w:r w:rsidR="002419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="0024193E">
        <w:rPr>
          <w:rFonts w:ascii="Times New Roman" w:hAnsi="Times New Roman" w:cs="Times New Roman"/>
          <w:b/>
          <w:bCs/>
          <w:sz w:val="24"/>
          <w:szCs w:val="24"/>
        </w:rPr>
        <w:t>COGNITIVE PSYCHOLOGY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3524C" w:rsidRPr="00F37A58" w:rsidRDefault="00D3524C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29"/>
        <w:gridCol w:w="6224"/>
        <w:gridCol w:w="1072"/>
        <w:gridCol w:w="1284"/>
      </w:tblGrid>
      <w:tr w:rsidR="001C7100" w:rsidRPr="00FB6902" w:rsidTr="00682E26">
        <w:tc>
          <w:tcPr>
            <w:tcW w:w="629" w:type="dxa"/>
            <w:vAlign w:val="center"/>
          </w:tcPr>
          <w:p w:rsidR="001C7100" w:rsidRPr="00FB6902" w:rsidRDefault="001C7100" w:rsidP="00FB6902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</w:rPr>
              <w:t>Nos.</w:t>
            </w:r>
          </w:p>
        </w:tc>
        <w:tc>
          <w:tcPr>
            <w:tcW w:w="6296" w:type="dxa"/>
            <w:vAlign w:val="bottom"/>
          </w:tcPr>
          <w:p w:rsidR="001C7100" w:rsidRPr="00FB6902" w:rsidRDefault="001C7100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  <w:r w:rsidR="00780F09"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994" w:type="dxa"/>
            <w:vAlign w:val="center"/>
          </w:tcPr>
          <w:p w:rsidR="001C7100" w:rsidRPr="00FB6902" w:rsidRDefault="001C710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90" w:type="dxa"/>
            <w:vAlign w:val="center"/>
          </w:tcPr>
          <w:p w:rsidR="001C7100" w:rsidRPr="00FB6902" w:rsidRDefault="001C710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682E26" w:rsidRPr="00FB6902" w:rsidTr="00682E26">
        <w:tc>
          <w:tcPr>
            <w:tcW w:w="629" w:type="dxa"/>
          </w:tcPr>
          <w:p w:rsidR="00682E26" w:rsidRPr="00FB6902" w:rsidRDefault="00FB6902" w:rsidP="00FB6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96" w:type="dxa"/>
          </w:tcPr>
          <w:p w:rsidR="00682E26" w:rsidRPr="00FB6902" w:rsidRDefault="00781856" w:rsidP="00FB6902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 xml:space="preserve">the Law of </w:t>
            </w:r>
            <w:proofErr w:type="spellStart"/>
            <w:r w:rsidR="00682E26" w:rsidRPr="00FB6902">
              <w:rPr>
                <w:rFonts w:ascii="Times New Roman" w:hAnsi="Times New Roman" w:cs="Times New Roman"/>
                <w:color w:val="000000"/>
              </w:rPr>
              <w:t>Prägnanz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4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90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</w:t>
            </w:r>
            <w:r w:rsidR="00781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82E26" w:rsidRPr="00FB6902" w:rsidTr="00682E26">
        <w:tc>
          <w:tcPr>
            <w:tcW w:w="629" w:type="dxa"/>
          </w:tcPr>
          <w:p w:rsidR="00682E26" w:rsidRPr="00FB6902" w:rsidRDefault="00FB6902" w:rsidP="00FB6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96" w:type="dxa"/>
          </w:tcPr>
          <w:p w:rsidR="00682E26" w:rsidRPr="00FB6902" w:rsidRDefault="00781856" w:rsidP="00FB6902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Discuss 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cognitive psychology.</w:t>
            </w:r>
          </w:p>
        </w:tc>
        <w:tc>
          <w:tcPr>
            <w:tcW w:w="994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90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</w:t>
            </w:r>
            <w:r w:rsidR="00781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82E26" w:rsidRPr="00FB6902" w:rsidTr="00682E26">
        <w:tc>
          <w:tcPr>
            <w:tcW w:w="629" w:type="dxa"/>
          </w:tcPr>
          <w:p w:rsidR="00682E26" w:rsidRPr="00FB6902" w:rsidRDefault="00FB6902" w:rsidP="00FB6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96" w:type="dxa"/>
          </w:tcPr>
          <w:p w:rsidR="00682E26" w:rsidRPr="00FB6902" w:rsidRDefault="00781856" w:rsidP="00FB6902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dichotic presentation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4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90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</w:t>
            </w:r>
            <w:r w:rsidR="00781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82E26" w:rsidRPr="00FB6902" w:rsidTr="00682E26">
        <w:tc>
          <w:tcPr>
            <w:tcW w:w="629" w:type="dxa"/>
          </w:tcPr>
          <w:p w:rsidR="00682E26" w:rsidRPr="00FB6902" w:rsidRDefault="00FB6902" w:rsidP="00FB6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96" w:type="dxa"/>
          </w:tcPr>
          <w:p w:rsidR="00682E26" w:rsidRPr="00FB6902" w:rsidRDefault="00682E26" w:rsidP="00FB6902">
            <w:pPr>
              <w:spacing w:before="60" w:after="60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Mention any two factors influencing attention.</w:t>
            </w:r>
          </w:p>
        </w:tc>
        <w:tc>
          <w:tcPr>
            <w:tcW w:w="994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90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682E26" w:rsidRPr="00FB6902" w:rsidTr="00682E26">
        <w:tc>
          <w:tcPr>
            <w:tcW w:w="629" w:type="dxa"/>
          </w:tcPr>
          <w:p w:rsidR="00682E26" w:rsidRPr="00FB6902" w:rsidRDefault="00FB6902" w:rsidP="00FB6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96" w:type="dxa"/>
          </w:tcPr>
          <w:p w:rsidR="00682E26" w:rsidRPr="00FB6902" w:rsidRDefault="00682E26" w:rsidP="00FB6902">
            <w:pPr>
              <w:spacing w:before="60" w:after="60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Define perception.</w:t>
            </w:r>
          </w:p>
        </w:tc>
        <w:tc>
          <w:tcPr>
            <w:tcW w:w="994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90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682E26" w:rsidRPr="00FB6902" w:rsidTr="00682E26">
        <w:tc>
          <w:tcPr>
            <w:tcW w:w="629" w:type="dxa"/>
          </w:tcPr>
          <w:p w:rsidR="00682E26" w:rsidRPr="00FB6902" w:rsidRDefault="00FB6902" w:rsidP="00FB6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96" w:type="dxa"/>
          </w:tcPr>
          <w:p w:rsidR="00682E26" w:rsidRPr="00FB6902" w:rsidRDefault="00682E26" w:rsidP="00FB6902">
            <w:pPr>
              <w:spacing w:before="60" w:after="60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Differentiate between shallow and deep processing.</w:t>
            </w:r>
          </w:p>
        </w:tc>
        <w:tc>
          <w:tcPr>
            <w:tcW w:w="994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90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</w:t>
            </w:r>
            <w:r w:rsidR="007818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682E26" w:rsidRPr="00FB6902" w:rsidTr="00682E26">
        <w:tc>
          <w:tcPr>
            <w:tcW w:w="629" w:type="dxa"/>
          </w:tcPr>
          <w:p w:rsidR="00682E26" w:rsidRPr="00FB6902" w:rsidRDefault="00FB6902" w:rsidP="00FB6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296" w:type="dxa"/>
          </w:tcPr>
          <w:p w:rsidR="00682E26" w:rsidRPr="00FB6902" w:rsidRDefault="00682E26" w:rsidP="00FB6902">
            <w:pPr>
              <w:spacing w:before="60" w:after="60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Define proactive interference.</w:t>
            </w:r>
          </w:p>
        </w:tc>
        <w:tc>
          <w:tcPr>
            <w:tcW w:w="994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90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682E26" w:rsidRPr="00FB6902" w:rsidTr="00682E26">
        <w:tc>
          <w:tcPr>
            <w:tcW w:w="629" w:type="dxa"/>
          </w:tcPr>
          <w:p w:rsidR="00682E26" w:rsidRPr="00FB6902" w:rsidRDefault="00FB6902" w:rsidP="00FB6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96" w:type="dxa"/>
          </w:tcPr>
          <w:p w:rsidR="00682E26" w:rsidRPr="00FB6902" w:rsidRDefault="00781856" w:rsidP="00FB6902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Weber fraction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4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90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</w:t>
            </w:r>
            <w:r w:rsidR="00781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82E26" w:rsidRPr="00FB6902" w:rsidTr="00682E26">
        <w:tc>
          <w:tcPr>
            <w:tcW w:w="629" w:type="dxa"/>
          </w:tcPr>
          <w:p w:rsidR="00682E26" w:rsidRPr="00FB6902" w:rsidRDefault="00FB6902" w:rsidP="00FB6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296" w:type="dxa"/>
          </w:tcPr>
          <w:p w:rsidR="00682E26" w:rsidRPr="00FB6902" w:rsidRDefault="00682E26" w:rsidP="0078185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 xml:space="preserve">Mention the importance of research on memory </w:t>
            </w:r>
            <w:r w:rsidR="00781856">
              <w:rPr>
                <w:rFonts w:ascii="Times New Roman" w:hAnsi="Times New Roman" w:cs="Times New Roman"/>
                <w:color w:val="000000"/>
              </w:rPr>
              <w:t>a</w:t>
            </w:r>
            <w:r w:rsidRPr="00FB6902">
              <w:rPr>
                <w:rFonts w:ascii="Times New Roman" w:hAnsi="Times New Roman" w:cs="Times New Roman"/>
                <w:color w:val="000000"/>
              </w:rPr>
              <w:t>nd how it contributed to cognitive psychology</w:t>
            </w:r>
            <w:r w:rsidR="0078185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4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90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682E26" w:rsidRPr="00FB6902" w:rsidTr="00682E26">
        <w:tc>
          <w:tcPr>
            <w:tcW w:w="629" w:type="dxa"/>
          </w:tcPr>
          <w:p w:rsidR="00682E26" w:rsidRPr="00FB6902" w:rsidRDefault="00FB6902" w:rsidP="00FB6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96" w:type="dxa"/>
          </w:tcPr>
          <w:p w:rsidR="00682E26" w:rsidRPr="00FB6902" w:rsidRDefault="00781856" w:rsidP="00FB6902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Describe </w:t>
            </w:r>
            <w:r w:rsidR="00682E26" w:rsidRPr="00FB6902">
              <w:rPr>
                <w:rFonts w:ascii="Times New Roman" w:hAnsi="Times New Roman" w:cs="Times New Roman"/>
                <w:color w:val="000000"/>
              </w:rPr>
              <w:t>'Defining Features' in the Feature Comparison Model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4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90" w:type="dxa"/>
            <w:vAlign w:val="center"/>
          </w:tcPr>
          <w:p w:rsidR="00682E26" w:rsidRPr="00FB6902" w:rsidRDefault="00682E26" w:rsidP="00682E26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1C7100" w:rsidRPr="00FB6902" w:rsidTr="00682E26">
        <w:tc>
          <w:tcPr>
            <w:tcW w:w="629" w:type="dxa"/>
            <w:vAlign w:val="center"/>
          </w:tcPr>
          <w:p w:rsidR="001C7100" w:rsidRPr="00FB6902" w:rsidRDefault="001C710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296" w:type="dxa"/>
            <w:vAlign w:val="bottom"/>
          </w:tcPr>
          <w:p w:rsidR="001C7100" w:rsidRPr="00FB6902" w:rsidRDefault="001C7100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:Answer</w:t>
            </w:r>
            <w:proofErr w:type="gramEnd"/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ALL questions,</w:t>
            </w:r>
            <w:r w:rsidR="004B06FA"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choosing between the options given within each pair of questions, in not exceeding 300 words. Each </w:t>
            </w:r>
            <w:proofErr w:type="gramStart"/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</w:p>
        </w:tc>
        <w:tc>
          <w:tcPr>
            <w:tcW w:w="994" w:type="dxa"/>
            <w:vAlign w:val="center"/>
          </w:tcPr>
          <w:p w:rsidR="001C7100" w:rsidRPr="00FB6902" w:rsidRDefault="001C710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90" w:type="dxa"/>
            <w:vAlign w:val="center"/>
          </w:tcPr>
          <w:p w:rsidR="001C7100" w:rsidRPr="00FB6902" w:rsidRDefault="001C710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FB6902" w:rsidRPr="00FB6902" w:rsidTr="00682E26">
        <w:tc>
          <w:tcPr>
            <w:tcW w:w="629" w:type="dxa"/>
            <w:vAlign w:val="center"/>
          </w:tcPr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296" w:type="dxa"/>
          </w:tcPr>
          <w:p w:rsidR="00FB6902" w:rsidRPr="00FB6902" w:rsidRDefault="00FB6902" w:rsidP="00FB6902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Explain the concepts of arousal, enduring dispositions, and momentary intentions in attention allocation.</w:t>
            </w:r>
          </w:p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B6902">
              <w:rPr>
                <w:rFonts w:ascii="Times New Roman" w:hAnsi="Times New Roman" w:cs="Times New Roman"/>
                <w:b/>
              </w:rPr>
              <w:t>OR</w:t>
            </w:r>
          </w:p>
          <w:p w:rsidR="00FB6902" w:rsidRPr="00FB6902" w:rsidRDefault="00FB6902" w:rsidP="00FB6902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 Explain the meaning and relevance in the Pertinence Model of attention.</w:t>
            </w:r>
          </w:p>
        </w:tc>
        <w:tc>
          <w:tcPr>
            <w:tcW w:w="994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90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FB6902" w:rsidRPr="00FB6902" w:rsidTr="00682E26">
        <w:tc>
          <w:tcPr>
            <w:tcW w:w="629" w:type="dxa"/>
            <w:vAlign w:val="center"/>
          </w:tcPr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296" w:type="dxa"/>
          </w:tcPr>
          <w:p w:rsidR="00781856" w:rsidRPr="00781856" w:rsidRDefault="00FB6902" w:rsidP="00781856">
            <w:pPr>
              <w:pStyle w:val="ListParagraph"/>
              <w:numPr>
                <w:ilvl w:val="0"/>
                <w:numId w:val="34"/>
              </w:num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781856">
              <w:rPr>
                <w:rFonts w:ascii="Times New Roman" w:hAnsi="Times New Roman" w:cs="Times New Roman"/>
                <w:color w:val="000000"/>
              </w:rPr>
              <w:t xml:space="preserve">Explain levellers and sharpeners with examples. </w:t>
            </w:r>
          </w:p>
          <w:p w:rsidR="00FB6902" w:rsidRPr="00781856" w:rsidRDefault="00FB6902" w:rsidP="00781856">
            <w:pPr>
              <w:spacing w:before="60" w:after="60"/>
              <w:ind w:left="38"/>
              <w:jc w:val="center"/>
              <w:rPr>
                <w:rFonts w:ascii="Times New Roman" w:hAnsi="Times New Roman" w:cs="Times New Roman"/>
                <w:b/>
              </w:rPr>
            </w:pPr>
            <w:r w:rsidRPr="00781856">
              <w:rPr>
                <w:rFonts w:ascii="Times New Roman" w:hAnsi="Times New Roman" w:cs="Times New Roman"/>
                <w:b/>
              </w:rPr>
              <w:t>OR</w:t>
            </w:r>
          </w:p>
          <w:p w:rsidR="00FB6902" w:rsidRPr="00FB6902" w:rsidRDefault="00FB6902" w:rsidP="00FB6902">
            <w:pPr>
              <w:pStyle w:val="ListParagraph"/>
              <w:numPr>
                <w:ilvl w:val="0"/>
                <w:numId w:val="3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 xml:space="preserve">Explain the Recognition-Primed Decision (RPD) model and its key processes. </w:t>
            </w:r>
          </w:p>
        </w:tc>
        <w:tc>
          <w:tcPr>
            <w:tcW w:w="994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90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FB6902" w:rsidRPr="00FB6902" w:rsidTr="00682E26">
        <w:tc>
          <w:tcPr>
            <w:tcW w:w="629" w:type="dxa"/>
            <w:vAlign w:val="center"/>
          </w:tcPr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296" w:type="dxa"/>
          </w:tcPr>
          <w:p w:rsidR="00FB6902" w:rsidRPr="00FB6902" w:rsidRDefault="00D65B5D" w:rsidP="00FB6902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how </w:t>
            </w:r>
            <w:r w:rsidR="00FB6902" w:rsidRPr="00FB6902">
              <w:rPr>
                <w:rFonts w:ascii="Times New Roman" w:hAnsi="Times New Roman" w:cs="Times New Roman"/>
                <w:color w:val="000000"/>
              </w:rPr>
              <w:t>stress affect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="00FB6902" w:rsidRPr="00FB6902">
              <w:rPr>
                <w:rFonts w:ascii="Times New Roman" w:hAnsi="Times New Roman" w:cs="Times New Roman"/>
                <w:color w:val="000000"/>
              </w:rPr>
              <w:t xml:space="preserve"> eyewitness testimony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B6902">
              <w:rPr>
                <w:rFonts w:ascii="Times New Roman" w:hAnsi="Times New Roman" w:cs="Times New Roman"/>
                <w:b/>
              </w:rPr>
              <w:t>OR</w:t>
            </w:r>
          </w:p>
          <w:p w:rsidR="00FB6902" w:rsidRPr="00FB6902" w:rsidRDefault="00FB6902" w:rsidP="00FB6902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Differentiate between explicit and implicit memory with examples.</w:t>
            </w:r>
          </w:p>
        </w:tc>
        <w:tc>
          <w:tcPr>
            <w:tcW w:w="994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90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FB6902" w:rsidRPr="00FB6902" w:rsidTr="00682E26">
        <w:tc>
          <w:tcPr>
            <w:tcW w:w="629" w:type="dxa"/>
            <w:vAlign w:val="center"/>
          </w:tcPr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296" w:type="dxa"/>
          </w:tcPr>
          <w:p w:rsidR="00FB6902" w:rsidRPr="00FB6902" w:rsidRDefault="00FB6902" w:rsidP="00FB6902">
            <w:pPr>
              <w:pStyle w:val="ListParagraph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Describe the availability heuristic with examples.</w:t>
            </w:r>
          </w:p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B6902">
              <w:rPr>
                <w:rFonts w:ascii="Times New Roman" w:hAnsi="Times New Roman" w:cs="Times New Roman"/>
                <w:b/>
              </w:rPr>
              <w:t>OR</w:t>
            </w:r>
          </w:p>
          <w:p w:rsidR="00FB6902" w:rsidRPr="00FB6902" w:rsidRDefault="00FB6902" w:rsidP="00FB6902">
            <w:pPr>
              <w:pStyle w:val="ListParagraph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Explain the cognitive-functional approach.</w:t>
            </w:r>
          </w:p>
        </w:tc>
        <w:tc>
          <w:tcPr>
            <w:tcW w:w="994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90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FB6902" w:rsidRPr="00FB6902" w:rsidTr="00682E26">
        <w:tc>
          <w:tcPr>
            <w:tcW w:w="629" w:type="dxa"/>
            <w:vAlign w:val="center"/>
          </w:tcPr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296" w:type="dxa"/>
          </w:tcPr>
          <w:p w:rsidR="00FB6902" w:rsidRPr="00FB6902" w:rsidRDefault="00D65B5D" w:rsidP="00FB6902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Discuss how </w:t>
            </w:r>
            <w:r w:rsidR="00FB6902" w:rsidRPr="00FB6902">
              <w:rPr>
                <w:rFonts w:ascii="Times New Roman" w:hAnsi="Times New Roman" w:cs="Times New Roman"/>
                <w:color w:val="000000"/>
              </w:rPr>
              <w:t>the limitations of classical threshold theories led to the emergence of SDT</w:t>
            </w:r>
            <w:r w:rsidR="00853A49">
              <w:rPr>
                <w:rFonts w:ascii="Times New Roman" w:hAnsi="Times New Roman" w:cs="Times New Roman"/>
                <w:color w:val="000000"/>
              </w:rPr>
              <w:t>.</w:t>
            </w:r>
            <w:bookmarkStart w:id="0" w:name="_GoBack"/>
            <w:bookmarkEnd w:id="0"/>
          </w:p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B6902">
              <w:rPr>
                <w:rFonts w:ascii="Times New Roman" w:hAnsi="Times New Roman" w:cs="Times New Roman"/>
                <w:b/>
              </w:rPr>
              <w:t>OR</w:t>
            </w:r>
          </w:p>
          <w:p w:rsidR="00FB6902" w:rsidRPr="00FB6902" w:rsidRDefault="00FB6902" w:rsidP="00FB6902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Explain the significance of perceptual illusions in understanding the constructive nature of perception.</w:t>
            </w:r>
          </w:p>
        </w:tc>
        <w:tc>
          <w:tcPr>
            <w:tcW w:w="994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90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3BC0" w:rsidRPr="00FB6902" w:rsidTr="00682E26">
        <w:tc>
          <w:tcPr>
            <w:tcW w:w="629" w:type="dxa"/>
            <w:vAlign w:val="center"/>
          </w:tcPr>
          <w:p w:rsidR="00B93BC0" w:rsidRPr="00FB6902" w:rsidRDefault="00B93BC0" w:rsidP="00B93BC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296" w:type="dxa"/>
            <w:vAlign w:val="bottom"/>
          </w:tcPr>
          <w:p w:rsidR="00B93BC0" w:rsidRPr="00FB6902" w:rsidRDefault="00B93BC0" w:rsidP="00B93BC0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ALL questions, choosing between the options given within each pair of questions, in not exceeding 800 words. Each </w:t>
            </w:r>
            <w:proofErr w:type="gramStart"/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</w:t>
            </w:r>
          </w:p>
        </w:tc>
        <w:tc>
          <w:tcPr>
            <w:tcW w:w="994" w:type="dxa"/>
            <w:vAlign w:val="center"/>
          </w:tcPr>
          <w:p w:rsidR="00B93BC0" w:rsidRPr="00FB6902" w:rsidRDefault="00B93BC0" w:rsidP="00B93BC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90" w:type="dxa"/>
            <w:vAlign w:val="center"/>
          </w:tcPr>
          <w:p w:rsidR="00B93BC0" w:rsidRPr="00FB6902" w:rsidRDefault="00B93BC0" w:rsidP="00B93BC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FB6902" w:rsidRPr="00FB6902" w:rsidTr="00682E26">
        <w:tc>
          <w:tcPr>
            <w:tcW w:w="629" w:type="dxa"/>
            <w:vAlign w:val="center"/>
          </w:tcPr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296" w:type="dxa"/>
          </w:tcPr>
          <w:p w:rsidR="00FB6902" w:rsidRPr="00FB6902" w:rsidRDefault="00FB6902" w:rsidP="00FB6902">
            <w:pPr>
              <w:pStyle w:val="ListParagraph"/>
              <w:numPr>
                <w:ilvl w:val="0"/>
                <w:numId w:val="28"/>
              </w:numPr>
              <w:spacing w:before="60" w:after="60"/>
              <w:ind w:left="385"/>
              <w:jc w:val="both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Explain the problem-solving cycle in detail with suitable examples. </w:t>
            </w:r>
          </w:p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B6902">
              <w:rPr>
                <w:rFonts w:ascii="Times New Roman" w:hAnsi="Times New Roman" w:cs="Times New Roman"/>
                <w:b/>
              </w:rPr>
              <w:t>OR</w:t>
            </w:r>
          </w:p>
          <w:p w:rsidR="00FB6902" w:rsidRPr="00FB6902" w:rsidRDefault="00FB6902" w:rsidP="00FB6902">
            <w:pPr>
              <w:pStyle w:val="ListParagraph"/>
              <w:numPr>
                <w:ilvl w:val="0"/>
                <w:numId w:val="28"/>
              </w:numPr>
              <w:spacing w:before="60" w:after="60"/>
              <w:ind w:left="385"/>
              <w:jc w:val="both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Discuss the neuropsychological perspectives on language acquisition and use.</w:t>
            </w:r>
          </w:p>
        </w:tc>
        <w:tc>
          <w:tcPr>
            <w:tcW w:w="994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90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</w:t>
            </w:r>
            <w:r w:rsidR="004B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B6902" w:rsidRPr="00FB6902" w:rsidTr="00682E26">
        <w:tc>
          <w:tcPr>
            <w:tcW w:w="629" w:type="dxa"/>
            <w:vAlign w:val="center"/>
          </w:tcPr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296" w:type="dxa"/>
            <w:vAlign w:val="bottom"/>
          </w:tcPr>
          <w:p w:rsidR="00FB6902" w:rsidRPr="00FB6902" w:rsidRDefault="00FB6902" w:rsidP="00FB6902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Discuss perceptual constancy in detail with relevant examples and research findings.</w:t>
            </w:r>
          </w:p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B6902">
              <w:rPr>
                <w:rFonts w:ascii="Times New Roman" w:hAnsi="Times New Roman" w:cs="Times New Roman"/>
                <w:b/>
              </w:rPr>
              <w:t>OR</w:t>
            </w:r>
          </w:p>
          <w:p w:rsidR="00FB6902" w:rsidRPr="00FB6902" w:rsidRDefault="00FB6902" w:rsidP="00FB6902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Describe the classical psychophysical methods for measuring absolute thresholds.</w:t>
            </w:r>
          </w:p>
        </w:tc>
        <w:tc>
          <w:tcPr>
            <w:tcW w:w="994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90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</w:t>
            </w:r>
            <w:r w:rsidR="004B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B6902" w:rsidRPr="00FB6902" w:rsidTr="00682E26">
        <w:tc>
          <w:tcPr>
            <w:tcW w:w="629" w:type="dxa"/>
            <w:vAlign w:val="center"/>
          </w:tcPr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B6902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296" w:type="dxa"/>
          </w:tcPr>
          <w:p w:rsidR="00FB6902" w:rsidRPr="00FB6902" w:rsidRDefault="00FB6902" w:rsidP="00FB6902">
            <w:pPr>
              <w:pStyle w:val="ListParagraph"/>
              <w:numPr>
                <w:ilvl w:val="0"/>
                <w:numId w:val="38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Describe Motivated Forgetting in detail. Discuss the neural mechanisms involved.</w:t>
            </w:r>
          </w:p>
          <w:p w:rsidR="00FB6902" w:rsidRPr="00FB6902" w:rsidRDefault="00FB6902" w:rsidP="00FB690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B6902">
              <w:rPr>
                <w:rFonts w:ascii="Times New Roman" w:hAnsi="Times New Roman" w:cs="Times New Roman"/>
                <w:b/>
              </w:rPr>
              <w:t>OR</w:t>
            </w:r>
          </w:p>
          <w:p w:rsidR="00FB6902" w:rsidRPr="00FB6902" w:rsidRDefault="00FB6902" w:rsidP="00FB6902">
            <w:pPr>
              <w:pStyle w:val="ListParagraph"/>
              <w:numPr>
                <w:ilvl w:val="0"/>
                <w:numId w:val="38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Critically evaluate the models of memory.</w:t>
            </w:r>
          </w:p>
        </w:tc>
        <w:tc>
          <w:tcPr>
            <w:tcW w:w="994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90" w:type="dxa"/>
            <w:vAlign w:val="center"/>
          </w:tcPr>
          <w:p w:rsidR="00FB6902" w:rsidRPr="00FB6902" w:rsidRDefault="00FB6902" w:rsidP="00FB6902">
            <w:pPr>
              <w:jc w:val="center"/>
              <w:rPr>
                <w:rFonts w:ascii="Times New Roman" w:hAnsi="Times New Roman" w:cs="Times New Roman"/>
              </w:rPr>
            </w:pPr>
            <w:r w:rsidRPr="00FB6902">
              <w:rPr>
                <w:rFonts w:ascii="Times New Roman" w:hAnsi="Times New Roman" w:cs="Times New Roman"/>
                <w:color w:val="000000"/>
              </w:rPr>
              <w:t>BT</w:t>
            </w:r>
            <w:r w:rsidR="004B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</w:tbl>
    <w:p w:rsidR="003E6CE5" w:rsidRDefault="003E6CE5" w:rsidP="000435B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35B4" w:rsidRDefault="000435B4" w:rsidP="000435B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35B4" w:rsidRPr="007028AE" w:rsidRDefault="00E3346A" w:rsidP="00E3346A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E3346A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24193E">
        <w:rPr>
          <w:rFonts w:ascii="Times New Roman" w:hAnsi="Times New Roman" w:cs="Times New Roman"/>
          <w:b/>
          <w:sz w:val="28"/>
          <w:szCs w:val="28"/>
        </w:rPr>
        <w:t>2611</w:t>
      </w:r>
    </w:p>
    <w:sectPr w:rsidR="000435B4" w:rsidRPr="007028AE" w:rsidSect="000435B4">
      <w:footerReference w:type="default" r:id="rId8"/>
      <w:headerReference w:type="first" r:id="rId9"/>
      <w:footerReference w:type="first" r:id="rId10"/>
      <w:pgSz w:w="11906" w:h="16838"/>
      <w:pgMar w:top="1440" w:right="1274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6D3" w:rsidRDefault="002836D3" w:rsidP="00DF0FA2">
      <w:pPr>
        <w:spacing w:after="0" w:line="240" w:lineRule="auto"/>
      </w:pPr>
      <w:r>
        <w:separator/>
      </w:r>
    </w:p>
  </w:endnote>
  <w:endnote w:type="continuationSeparator" w:id="0">
    <w:p w:rsidR="002836D3" w:rsidRDefault="002836D3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8346131"/>
      <w:docPartObj>
        <w:docPartGallery w:val="Page Numbers (Bottom of Page)"/>
        <w:docPartUnique/>
      </w:docPartObj>
    </w:sdtPr>
    <w:sdtEndPr/>
    <w:sdtContent>
      <w:sdt>
        <w:sdtPr>
          <w:id w:val="1413895320"/>
          <w:docPartObj>
            <w:docPartGallery w:val="Page Numbers (Top of Page)"/>
            <w:docPartUnique/>
          </w:docPartObj>
        </w:sdtPr>
        <w:sdtEndPr/>
        <w:sdtContent>
          <w:p w:rsidR="00D17F8A" w:rsidRDefault="00D17F8A">
            <w:pPr>
              <w:pStyle w:val="Footer"/>
              <w:jc w:val="right"/>
            </w:pPr>
            <w:r>
              <w:t xml:space="preserve">Page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7F8A" w:rsidRDefault="00D17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6053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7F8A" w:rsidRDefault="00D17F8A">
            <w:pPr>
              <w:pStyle w:val="Footer"/>
              <w:jc w:val="right"/>
            </w:pPr>
            <w:r>
              <w:t xml:space="preserve">Page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1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7F8A" w:rsidRDefault="00D17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6D3" w:rsidRDefault="002836D3" w:rsidP="00DF0FA2">
      <w:pPr>
        <w:spacing w:after="0" w:line="240" w:lineRule="auto"/>
      </w:pPr>
      <w:r>
        <w:separator/>
      </w:r>
    </w:p>
  </w:footnote>
  <w:footnote w:type="continuationSeparator" w:id="0">
    <w:p w:rsidR="002836D3" w:rsidRDefault="002836D3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Pr="00BA05DA" w:rsidRDefault="00ED5BBA" w:rsidP="007E05F4">
    <w:pPr>
      <w:pStyle w:val="Header"/>
      <w:rPr>
        <w:rFonts w:ascii="Times New Roman" w:hAnsi="Times New Roman" w:cs="Times New Roman"/>
        <w:sz w:val="24"/>
        <w:szCs w:val="24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7E05F4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</w:t>
    </w:r>
    <w:r w:rsidR="00474A25" w:rsidRPr="00E3346A">
      <w:rPr>
        <w:rFonts w:ascii="Times New Roman" w:hAnsi="Times New Roman" w:cs="Times New Roman"/>
        <w:b/>
        <w:sz w:val="28"/>
        <w:szCs w:val="28"/>
      </w:rPr>
      <w:t>P</w:t>
    </w:r>
    <w:r w:rsidR="00E3346A" w:rsidRPr="00E3346A">
      <w:rPr>
        <w:rFonts w:ascii="Times New Roman" w:hAnsi="Times New Roman" w:cs="Times New Roman"/>
        <w:b/>
        <w:sz w:val="28"/>
        <w:szCs w:val="28"/>
      </w:rPr>
      <w:t xml:space="preserve"> </w:t>
    </w:r>
    <w:r w:rsidR="0024193E">
      <w:rPr>
        <w:rFonts w:ascii="Times New Roman" w:hAnsi="Times New Roman" w:cs="Times New Roman"/>
        <w:b/>
        <w:sz w:val="28"/>
        <w:szCs w:val="28"/>
      </w:rPr>
      <w:t>2611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7E05F4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3" name="Picture 3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FED"/>
    <w:multiLevelType w:val="hybridMultilevel"/>
    <w:tmpl w:val="2C20577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ED6"/>
    <w:multiLevelType w:val="hybridMultilevel"/>
    <w:tmpl w:val="98D49BA0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5F872C7"/>
    <w:multiLevelType w:val="hybridMultilevel"/>
    <w:tmpl w:val="5E5C4FCC"/>
    <w:lvl w:ilvl="0" w:tplc="9AB0FE7C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907E6"/>
    <w:multiLevelType w:val="hybridMultilevel"/>
    <w:tmpl w:val="06FEA12C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0171C"/>
    <w:multiLevelType w:val="hybridMultilevel"/>
    <w:tmpl w:val="5D502F10"/>
    <w:lvl w:ilvl="0" w:tplc="E696C6A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4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6" w15:restartNumberingAfterBreak="0">
    <w:nsid w:val="330F746A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4A85302"/>
    <w:multiLevelType w:val="hybridMultilevel"/>
    <w:tmpl w:val="B40E1A02"/>
    <w:lvl w:ilvl="0" w:tplc="1A405806">
      <w:start w:val="1"/>
      <w:numFmt w:val="lowerLetter"/>
      <w:lvlText w:val="%1."/>
      <w:lvlJc w:val="left"/>
      <w:pPr>
        <w:ind w:left="398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3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7071E"/>
    <w:multiLevelType w:val="hybridMultilevel"/>
    <w:tmpl w:val="44A28C12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1"/>
  </w:num>
  <w:num w:numId="5">
    <w:abstractNumId w:val="21"/>
  </w:num>
  <w:num w:numId="6">
    <w:abstractNumId w:val="27"/>
  </w:num>
  <w:num w:numId="7">
    <w:abstractNumId w:val="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 w:numId="18">
    <w:abstractNumId w:val="28"/>
  </w:num>
  <w:num w:numId="19">
    <w:abstractNumId w:val="4"/>
  </w:num>
  <w:num w:numId="20">
    <w:abstractNumId w:val="25"/>
  </w:num>
  <w:num w:numId="21">
    <w:abstractNumId w:val="0"/>
  </w:num>
  <w:num w:numId="22">
    <w:abstractNumId w:val="23"/>
  </w:num>
  <w:num w:numId="23">
    <w:abstractNumId w:val="10"/>
  </w:num>
  <w:num w:numId="24">
    <w:abstractNumId w:val="17"/>
  </w:num>
  <w:num w:numId="25">
    <w:abstractNumId w:val="22"/>
  </w:num>
  <w:num w:numId="26">
    <w:abstractNumId w:val="24"/>
  </w:num>
  <w:num w:numId="27">
    <w:abstractNumId w:val="29"/>
  </w:num>
  <w:num w:numId="28">
    <w:abstractNumId w:val="20"/>
  </w:num>
  <w:num w:numId="29">
    <w:abstractNumId w:val="15"/>
  </w:num>
  <w:num w:numId="30">
    <w:abstractNumId w:val="19"/>
  </w:num>
  <w:num w:numId="31">
    <w:abstractNumId w:val="16"/>
  </w:num>
  <w:num w:numId="32">
    <w:abstractNumId w:val="26"/>
  </w:num>
  <w:num w:numId="33">
    <w:abstractNumId w:val="9"/>
  </w:num>
  <w:num w:numId="34">
    <w:abstractNumId w:val="7"/>
  </w:num>
  <w:num w:numId="35">
    <w:abstractNumId w:val="6"/>
  </w:num>
  <w:num w:numId="36">
    <w:abstractNumId w:val="13"/>
  </w:num>
  <w:num w:numId="37">
    <w:abstractNumId w:val="18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E75"/>
    <w:rsid w:val="00035BBB"/>
    <w:rsid w:val="000435B4"/>
    <w:rsid w:val="00081843"/>
    <w:rsid w:val="0008352D"/>
    <w:rsid w:val="00091094"/>
    <w:rsid w:val="000B490A"/>
    <w:rsid w:val="000D398D"/>
    <w:rsid w:val="000D7DEB"/>
    <w:rsid w:val="00100932"/>
    <w:rsid w:val="00107373"/>
    <w:rsid w:val="00126DF1"/>
    <w:rsid w:val="001303C8"/>
    <w:rsid w:val="00144B1D"/>
    <w:rsid w:val="0015628D"/>
    <w:rsid w:val="00156E1B"/>
    <w:rsid w:val="0017346E"/>
    <w:rsid w:val="001A2943"/>
    <w:rsid w:val="001B203D"/>
    <w:rsid w:val="001C7100"/>
    <w:rsid w:val="001D4F55"/>
    <w:rsid w:val="001E70A0"/>
    <w:rsid w:val="001E7A87"/>
    <w:rsid w:val="001F6889"/>
    <w:rsid w:val="002102D5"/>
    <w:rsid w:val="002232C8"/>
    <w:rsid w:val="0023546E"/>
    <w:rsid w:val="0024193E"/>
    <w:rsid w:val="00246E7B"/>
    <w:rsid w:val="002610CA"/>
    <w:rsid w:val="002836D3"/>
    <w:rsid w:val="002911F5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619E"/>
    <w:rsid w:val="003A1AEA"/>
    <w:rsid w:val="003C60BF"/>
    <w:rsid w:val="003D5C5E"/>
    <w:rsid w:val="003E4349"/>
    <w:rsid w:val="003E43DF"/>
    <w:rsid w:val="003E6CE5"/>
    <w:rsid w:val="004244F4"/>
    <w:rsid w:val="00426563"/>
    <w:rsid w:val="00470D2D"/>
    <w:rsid w:val="004734D5"/>
    <w:rsid w:val="00474A25"/>
    <w:rsid w:val="004A7A07"/>
    <w:rsid w:val="004B06FA"/>
    <w:rsid w:val="004B0A45"/>
    <w:rsid w:val="004B116D"/>
    <w:rsid w:val="004D0933"/>
    <w:rsid w:val="004F2BEF"/>
    <w:rsid w:val="005055B4"/>
    <w:rsid w:val="0051156F"/>
    <w:rsid w:val="00544D45"/>
    <w:rsid w:val="005A1EF2"/>
    <w:rsid w:val="005C4BA1"/>
    <w:rsid w:val="005D1852"/>
    <w:rsid w:val="0060371C"/>
    <w:rsid w:val="0061429F"/>
    <w:rsid w:val="006428D7"/>
    <w:rsid w:val="00642F47"/>
    <w:rsid w:val="006440AF"/>
    <w:rsid w:val="006548E3"/>
    <w:rsid w:val="00676F0A"/>
    <w:rsid w:val="006821FB"/>
    <w:rsid w:val="00682E26"/>
    <w:rsid w:val="00693759"/>
    <w:rsid w:val="006C45F8"/>
    <w:rsid w:val="006E63CC"/>
    <w:rsid w:val="006F1603"/>
    <w:rsid w:val="006F4626"/>
    <w:rsid w:val="006F664A"/>
    <w:rsid w:val="007028AE"/>
    <w:rsid w:val="00713AA1"/>
    <w:rsid w:val="00720AA3"/>
    <w:rsid w:val="00733A86"/>
    <w:rsid w:val="00750ED0"/>
    <w:rsid w:val="00752BA6"/>
    <w:rsid w:val="00766F83"/>
    <w:rsid w:val="007725E1"/>
    <w:rsid w:val="00780F09"/>
    <w:rsid w:val="007812E2"/>
    <w:rsid w:val="00781856"/>
    <w:rsid w:val="007963DF"/>
    <w:rsid w:val="007A7C3C"/>
    <w:rsid w:val="007B31E9"/>
    <w:rsid w:val="007C18FF"/>
    <w:rsid w:val="007D2714"/>
    <w:rsid w:val="007E05F4"/>
    <w:rsid w:val="007E2D03"/>
    <w:rsid w:val="008029C4"/>
    <w:rsid w:val="00810346"/>
    <w:rsid w:val="00811A3B"/>
    <w:rsid w:val="0083109A"/>
    <w:rsid w:val="00837575"/>
    <w:rsid w:val="00840E59"/>
    <w:rsid w:val="00841370"/>
    <w:rsid w:val="00846253"/>
    <w:rsid w:val="00847D42"/>
    <w:rsid w:val="00853A49"/>
    <w:rsid w:val="00862EBF"/>
    <w:rsid w:val="00872312"/>
    <w:rsid w:val="0087302A"/>
    <w:rsid w:val="00884E95"/>
    <w:rsid w:val="0089181B"/>
    <w:rsid w:val="008A5952"/>
    <w:rsid w:val="008E5442"/>
    <w:rsid w:val="00902406"/>
    <w:rsid w:val="009154F1"/>
    <w:rsid w:val="0095703D"/>
    <w:rsid w:val="009608F3"/>
    <w:rsid w:val="00972087"/>
    <w:rsid w:val="00976DF6"/>
    <w:rsid w:val="009800FF"/>
    <w:rsid w:val="00993770"/>
    <w:rsid w:val="009A6BC0"/>
    <w:rsid w:val="009B6FDB"/>
    <w:rsid w:val="009C27D0"/>
    <w:rsid w:val="009D5D50"/>
    <w:rsid w:val="009D7A25"/>
    <w:rsid w:val="00A2367F"/>
    <w:rsid w:val="00A35E88"/>
    <w:rsid w:val="00A509D3"/>
    <w:rsid w:val="00A6538F"/>
    <w:rsid w:val="00A671F8"/>
    <w:rsid w:val="00A74794"/>
    <w:rsid w:val="00A80D1A"/>
    <w:rsid w:val="00A90FEE"/>
    <w:rsid w:val="00AC318D"/>
    <w:rsid w:val="00AE7581"/>
    <w:rsid w:val="00AF31C2"/>
    <w:rsid w:val="00B10EDE"/>
    <w:rsid w:val="00B17212"/>
    <w:rsid w:val="00B225CB"/>
    <w:rsid w:val="00B2319C"/>
    <w:rsid w:val="00B64304"/>
    <w:rsid w:val="00B70BBA"/>
    <w:rsid w:val="00B80F0E"/>
    <w:rsid w:val="00B92FAB"/>
    <w:rsid w:val="00B93BC0"/>
    <w:rsid w:val="00BA05DA"/>
    <w:rsid w:val="00BA56FF"/>
    <w:rsid w:val="00BA5F54"/>
    <w:rsid w:val="00BA6D78"/>
    <w:rsid w:val="00BE3114"/>
    <w:rsid w:val="00BE5D1D"/>
    <w:rsid w:val="00BF1543"/>
    <w:rsid w:val="00C04899"/>
    <w:rsid w:val="00C14B79"/>
    <w:rsid w:val="00C378AA"/>
    <w:rsid w:val="00C4132B"/>
    <w:rsid w:val="00C41D67"/>
    <w:rsid w:val="00C75835"/>
    <w:rsid w:val="00CB3F3A"/>
    <w:rsid w:val="00CD52C5"/>
    <w:rsid w:val="00CE648E"/>
    <w:rsid w:val="00CE6A5B"/>
    <w:rsid w:val="00CF24F3"/>
    <w:rsid w:val="00D179A8"/>
    <w:rsid w:val="00D17F8A"/>
    <w:rsid w:val="00D33740"/>
    <w:rsid w:val="00D34C1E"/>
    <w:rsid w:val="00D3524C"/>
    <w:rsid w:val="00D65B5D"/>
    <w:rsid w:val="00D77F43"/>
    <w:rsid w:val="00D9297E"/>
    <w:rsid w:val="00DA0599"/>
    <w:rsid w:val="00DA1371"/>
    <w:rsid w:val="00DB2981"/>
    <w:rsid w:val="00DC26D7"/>
    <w:rsid w:val="00DC2FF2"/>
    <w:rsid w:val="00DD1CFD"/>
    <w:rsid w:val="00DD76E0"/>
    <w:rsid w:val="00DE7E01"/>
    <w:rsid w:val="00DF0FA2"/>
    <w:rsid w:val="00DF6350"/>
    <w:rsid w:val="00E05291"/>
    <w:rsid w:val="00E0789A"/>
    <w:rsid w:val="00E11E97"/>
    <w:rsid w:val="00E212A1"/>
    <w:rsid w:val="00E22215"/>
    <w:rsid w:val="00E22BDD"/>
    <w:rsid w:val="00E25F63"/>
    <w:rsid w:val="00E32ADC"/>
    <w:rsid w:val="00E3346A"/>
    <w:rsid w:val="00E7272B"/>
    <w:rsid w:val="00EC0A6D"/>
    <w:rsid w:val="00ED5BBA"/>
    <w:rsid w:val="00EE39AE"/>
    <w:rsid w:val="00EF5A17"/>
    <w:rsid w:val="00F22186"/>
    <w:rsid w:val="00F40597"/>
    <w:rsid w:val="00F412AD"/>
    <w:rsid w:val="00F42002"/>
    <w:rsid w:val="00F452DF"/>
    <w:rsid w:val="00F4788E"/>
    <w:rsid w:val="00F570DC"/>
    <w:rsid w:val="00F6018C"/>
    <w:rsid w:val="00F75403"/>
    <w:rsid w:val="00F77E7F"/>
    <w:rsid w:val="00FA58A6"/>
    <w:rsid w:val="00FB559D"/>
    <w:rsid w:val="00FB6902"/>
    <w:rsid w:val="00FD33A0"/>
    <w:rsid w:val="00FF1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47CB0"/>
  <w15:docId w15:val="{BE443D9E-A464-419D-A8E9-CCE16A80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409C5-6918-4C50-BCEF-91F200C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171</cp:revision>
  <cp:lastPrinted>2024-12-20T08:56:00Z</cp:lastPrinted>
  <dcterms:created xsi:type="dcterms:W3CDTF">2024-12-20T08:11:00Z</dcterms:created>
  <dcterms:modified xsi:type="dcterms:W3CDTF">2026-06-06T05:28:00Z</dcterms:modified>
</cp:coreProperties>
</file>